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71.png" ContentType="image/png"/>
  <Override PartName="/word/media/rId203.png" ContentType="image/png"/>
  <Override PartName="/word/media/rId207.jpg" ContentType="image/jpeg"/>
  <Override PartName="/word/media/rId65.png" ContentType="image/png"/>
  <Override PartName="/word/media/rId76.png" ContentType="image/png"/>
  <Override PartName="/word/media/rId56.png" ContentType="image/png"/>
  <Override PartName="/word/media/rId60.png" ContentType="image/png"/>
  <Override PartName="/word/media/rId230.png" ContentType="image/png"/>
  <Override PartName="/word/media/rId226.png" ContentType="image/png"/>
  <Override PartName="/word/media/rId222.png" ContentType="image/png"/>
  <Override PartName="/word/media/rId235.png" ContentType="image/png"/>
  <Override PartName="/word/media/rId239.png" ContentType="image/png"/>
  <Override PartName="/word/media/rId213.png" ContentType="image/png"/>
  <Override PartName="/word/media/rId217.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de</w:t>
      </w:r>
      <w:r>
        <w:t xml:space="preserve"> </w:t>
      </w:r>
      <w:r>
        <w:t xml:space="preserve">reconstrucción</w:t>
      </w:r>
      <w:r>
        <w:t xml:space="preserve"> </w:t>
      </w:r>
      <w:r>
        <w:t xml:space="preserve">mediante</w:t>
      </w:r>
      <w:r>
        <w:t xml:space="preserve"> </w:t>
      </w:r>
      <w:r>
        <w:t xml:space="preserve">RMN</w:t>
      </w:r>
    </w:p>
    <w:p>
      <w:pPr>
        <w:pStyle w:val="Author"/>
      </w:pPr>
      <w:r>
        <w:t xml:space="preserve">Antonio</w:t>
      </w:r>
      <w:r>
        <w:t xml:space="preserve"> </w:t>
      </w:r>
      <w:r>
        <w:t xml:space="preserve">Otal</w:t>
      </w:r>
      <w:r>
        <w:t xml:space="preserve"> </w:t>
      </w:r>
      <w:r>
        <w:t xml:space="preserve">Palacín</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abstract"/>
    <w:p>
      <w:pPr>
        <w:pStyle w:val="Ttulo1"/>
      </w:pPr>
      <w:r>
        <w:t xml:space="preserve">Abstract</w:t>
      </w:r>
    </w:p>
    <w:p>
      <w:pPr>
        <w:pStyle w:val="FirstParagraph"/>
      </w:pPr>
      <w:r>
        <w:t xml:space="preserve">Por hacer</w:t>
      </w:r>
    </w:p>
    <w:p>
      <w:r>
        <w:br w:type="page"/>
      </w:r>
    </w:p>
    <w:bookmarkEnd w:id="20"/>
    <w:bookmarkStart w:id="55" w:name="introducción"/>
    <w:p>
      <w:pPr>
        <w:pStyle w:val="Ttulo1"/>
      </w:pPr>
      <w:r>
        <w:t xml:space="preserve">1. Introducción</w:t>
      </w:r>
    </w:p>
    <w:bookmarkStart w:id="27"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1</w:t>
        </w:r>
      </w:hyperlink>
      <w:r>
        <w:t xml:space="preserve">.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 xml:space="preserve">2</w:t>
        </w:r>
      </w:hyperlink>
      <w:r>
        <w:rPr>
          <w:vertAlign w:val="superscript"/>
        </w:rPr>
        <w:t xml:space="preserve">–</w:t>
      </w:r>
      <w:hyperlink w:anchor="ref-thetrea1949b">
        <w:r>
          <w:rPr>
            <w:rStyle w:val="Hipervnculo"/>
            <w:vertAlign w:val="superscript"/>
          </w:rPr>
          <w:t xml:space="preserve">4</w:t>
        </w:r>
      </w:hyperlink>
      <w:r>
        <w:t xml:space="preserve">.</w:t>
      </w:r>
    </w:p>
    <w:bookmarkStart w:id="21" w:name="X20c538c65cf3df8e8203cc27d684732b4714d91"/>
    <w:p>
      <w:pPr>
        <w:pStyle w:val="Ttulo3"/>
      </w:pPr>
      <w:r>
        <w:t xml:space="preserve">1.1.1 Ventajas de BT frente a la radioterapia de haces externos (EBRT)</w:t>
      </w:r>
    </w:p>
    <w:p>
      <w:pPr>
        <w:pStyle w:val="FirstParagraph"/>
      </w:pPr>
      <w:r>
        <w:t xml:space="preserve">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pPr>
        <w:pStyle w:val="Textoindependiente"/>
      </w:pPr>
      <w:r>
        <w:t xml:space="preserve">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proximidades.</w:t>
      </w:r>
    </w:p>
    <w:bookmarkEnd w:id="21"/>
    <w:bookmarkStart w:id="22" w:name="inconvenientes-de-bt-frente-a-ebrt"/>
    <w:p>
      <w:pPr>
        <w:pStyle w:val="Ttulo3"/>
      </w:pPr>
      <w:r>
        <w:t xml:space="preserve">1.1.2 Inconvenientes de BT frente a EBRT</w:t>
      </w:r>
    </w:p>
    <w:p>
      <w:pPr>
        <w:pStyle w:val="FirstParagraph"/>
      </w:pPr>
      <w:r>
        <w:t xml:space="preserve">Los inconvenientes de la braquiterapia comparada con la EBRT incluyen:</w:t>
      </w:r>
    </w:p>
    <w:p>
      <w:pPr>
        <w:numPr>
          <w:ilvl w:val="0"/>
          <w:numId w:val="1001"/>
        </w:numPr>
      </w:pPr>
      <w:r>
        <w:t xml:space="preserve">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bookmarkEnd w:id="22"/>
    <w:bookmarkStart w:id="23"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como el de cuello de útero, endometrio (uterino), ovario, vulva, vagina y trompas de Falopio.</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5</w:t>
        </w:r>
      </w:hyperlink>
      <w:r>
        <w:t xml:space="preserve">.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pPr>
        <w:numPr>
          <w:ilvl w:val="0"/>
          <w:numId w:val="1002"/>
        </w:numPr>
      </w:pPr>
      <w:r>
        <w:rPr>
          <w:bCs/>
          <w:b/>
        </w:rPr>
        <w:t xml:space="preserve">Cáncer de endometrio (uterino)</w:t>
      </w:r>
      <w:r>
        <w:t xml:space="preserve">: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bookmarkEnd w:id="23"/>
    <w:bookmarkStart w:id="24" w:name="X25407d8b35a0e5a82faa6995b45c279d2353314"/>
    <w:p>
      <w:pPr>
        <w:pStyle w:val="Ttulo3"/>
      </w:pPr>
      <w:r>
        <w:t xml:space="preserve">1.1.4 Evolución de los sistemas de implantación</w:t>
      </w:r>
    </w:p>
    <w:p>
      <w:pPr>
        <w:pStyle w:val="FirstParagraph"/>
      </w:pPr>
      <w:r>
        <w:t xml:space="preserve">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p>
      <w:pPr>
        <w:pStyle w:val="Textoindependiente"/>
      </w:pPr>
      <w:r>
        <w:t xml:space="preserve">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24"/>
    <w:bookmarkStart w:id="25"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1</w:t>
        </w:r>
      </w:hyperlink>
      <w:r>
        <w:rPr>
          <w:vertAlign w:val="superscript"/>
        </w:rPr>
        <w:t xml:space="preserve">,</w:t>
      </w:r>
      <w:hyperlink w:anchor="ref-tod1938">
        <w:r>
          <w:rPr>
            <w:rStyle w:val="Hipervnculo"/>
            <w:vertAlign w:val="superscript"/>
          </w:rPr>
          <w:t xml:space="preserve">6</w:t>
        </w:r>
      </w:hyperlink>
      <w:r>
        <w:rPr>
          <w:vertAlign w:val="superscript"/>
        </w:rPr>
        <w:t xml:space="preserve">,</w:t>
      </w:r>
      <w:hyperlink w:anchor="ref-tod1953">
        <w:r>
          <w:rPr>
            <w:rStyle w:val="Hipervnculo"/>
            <w:vertAlign w:val="superscript"/>
          </w:rPr>
          <w:t xml:space="preserve">7</w:t>
        </w:r>
      </w:hyperlink>
      <w:r>
        <w:t xml:space="preserve">. Su objetivo era estandarizar la dosimetría y el tratamiento en diferentes pacientes mediante la definición de puntos de referencia específicos. El punto crítico de este sistema es el Punto A, situado en una región con un gradiente de dosis relativamente bajo. La selección del Punto A permitió lo siguiente: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8</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braquiterapia intracavitaria y especificación de dosis.</w:t>
      </w:r>
    </w:p>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(y B) ganó popularidad en la primera época de la braquiterapia ginecológica debido a las limitaciones técnicas de entonces, hasta que aparecieron ordenadores capaces de trabajar con mapas de dosis.</w:t>
      </w:r>
    </w:p>
    <w:bookmarkEnd w:id="25"/>
    <w:bookmarkStart w:id="26"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9</w:t>
        </w:r>
      </w:hyperlink>
      <w:r>
        <w:t xml:space="preserve">.</w:t>
      </w:r>
    </w:p>
    <w:p>
      <w:pPr>
        <w:pStyle w:val="Textoindependiente"/>
      </w:pPr>
      <w:r>
        <w:t xml:space="preserve">El uso de imágenes en 3D 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[16a].</w:t>
      </w:r>
    </w:p>
    <w:p>
      <w:pPr>
        <w:pStyle w:val="Textoindependiente"/>
      </w:pPr>
      <w:r>
        <w:t xml:space="preserve">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10</w:t>
        </w:r>
      </w:hyperlink>
      <w:r>
        <w:t xml:space="preserve">.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11</w:t>
        </w:r>
      </w:hyperlink>
      <w:r>
        <w:t xml:space="preserve">.</w:t>
      </w:r>
    </w:p>
    <w:p>
      <w:pPr>
        <w:pStyle w:val="Textoindependiente"/>
      </w:pPr>
      <w:r>
        <w:t xml:space="preserve">La introducción de la imagen por resonancia magnética nuclear (MRI) en braquiterapia es a comienzos del siglo XXI. En 2005, el Groupe Europeen de Curietherapie y la Sociedad Europea de Radioterapia y Oncología (GEC-ESTRO) publicaron unas directrices para la planificación óptima de los volúmenes objetivo de braquiterapia guiada por MRI</w:t>
      </w:r>
      <w:hyperlink w:anchor="ref-haie-meder2005">
        <w:r>
          <w:rPr>
            <w:rStyle w:val="Hipervnculo"/>
            <w:vertAlign w:val="superscript"/>
          </w:rPr>
          <w:t xml:space="preserve">12</w:t>
        </w:r>
      </w:hyperlink>
      <w:r>
        <w:t xml:space="preserve">. Estas directrices destacaban la importancia de la MRI para mejorar el control local y reducir la toxicidad del tejido sano. Estudios y ensayos posteriores destacaron aún más los beneficios de la braquiterapia guiada por RM. El ensayo francés STIC de 2012</w:t>
      </w:r>
      <w:hyperlink w:anchor="ref-charra-brunaud2012">
        <w:r>
          <w:rPr>
            <w:rStyle w:val="Hipervnculo"/>
            <w:vertAlign w:val="superscript"/>
          </w:rPr>
          <w:t xml:space="preserve">13</w:t>
        </w:r>
      </w:hyperlink>
      <w:r>
        <w:t xml:space="preserve"> </w:t>
      </w:r>
      <w:r>
        <w:t xml:space="preserve">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14</w:t>
        </w:r>
      </w:hyperlink>
      <w:r>
        <w:t xml:space="preserve"> </w:t>
      </w:r>
      <w:r>
        <w:t xml:space="preserve">de que la braquiterapia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braquiterapia ginecológica. Un estudio publicado en 2010</w:t>
      </w:r>
      <w:hyperlink w:anchor="ref-viswanathan2010">
        <w:r>
          <w:rPr>
            <w:rStyle w:val="Hipervnculo"/>
            <w:vertAlign w:val="superscript"/>
          </w:rPr>
          <w:t xml:space="preserve">15</w:t>
        </w:r>
      </w:hyperlink>
      <w:r>
        <w:t xml:space="preserve">, descubrió que solo el 2% de los oncólogos radioterápicos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26"/>
    <w:bookmarkEnd w:id="27"/>
    <w:bookmarkStart w:id="33" w:name="imagen-en-braquiterapia-de-cérvix"/>
    <w:p>
      <w:pPr>
        <w:pStyle w:val="Ttulo2"/>
      </w:pPr>
      <w:r>
        <w:t xml:space="preserve">1.2 Imagen en braquiterapia de cérvix</w:t>
      </w:r>
    </w:p>
    <w:p>
      <w:pPr>
        <w:pStyle w:val="FirstParagraph"/>
      </w:pPr>
      <w:r>
        <w:t xml:space="preserve">En la braquiterapia de cáncer de cérvix actual se utilizan diferentes tipos de modalidades de imagen 3D para guiar y planificar el tratamiento. Dichas modalidades son Ultrasonidos (US), Tomografía computarizada (CT) e Imagen por Resonancia Magnética Nuclear (MRI):</w:t>
      </w:r>
    </w:p>
    <w:bookmarkStart w:id="28" w:name="ultrasonidos-us"/>
    <w:p>
      <w:pPr>
        <w:pStyle w:val="Ttulo3"/>
      </w:pPr>
      <w:r>
        <w:t xml:space="preserve">1.2.1 Ultrasonidos (US)</w:t>
      </w:r>
    </w:p>
    <w:p>
      <w:pPr>
        <w:pStyle w:val="FirstParagraph"/>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 xml:space="preserve">17</w:t>
        </w:r>
      </w:hyperlink>
      <w:r>
        <w:t xml:space="preserve">.</w:t>
      </w:r>
    </w:p>
    <w:p>
      <w:pPr>
        <w:pStyle w:val="Textoindependiente"/>
      </w:pPr>
      <w:r>
        <w:t xml:space="preserve">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 xml:space="preserve">18</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19</w:t>
        </w:r>
      </w:hyperlink>
      <w:r>
        <w:t xml:space="preserve">.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20</w:t>
        </w:r>
      </w:hyperlink>
      <w:r>
        <w:t xml:space="preserve">.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ginecológica.</w:t>
      </w:r>
    </w:p>
    <w:bookmarkEnd w:id="28"/>
    <w:bookmarkStart w:id="29" w:name="Xe46bed9f8e3839a88a970ae3746d544ffdb694d"/>
    <w:p>
      <w:pPr>
        <w:pStyle w:val="Ttulo3"/>
      </w:pPr>
      <w:r>
        <w:t xml:space="preserve">1.2.2 Tomografía por emisión de positrones (PET/CT)</w:t>
      </w:r>
    </w:p>
    <w:p>
      <w:pPr>
        <w:pStyle w:val="FirstParagraph"/>
      </w:pPr>
      <w:r>
        <w:t xml:space="preserve">La imagen PET/TC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 xml:space="preserve">21</w:t>
        </w:r>
      </w:hyperlink>
      <w:r>
        <w:t xml:space="preserve"> </w:t>
      </w:r>
      <w:r>
        <w:t xml:space="preserve">. Es especialmente útil para detectar la enfermedad metastásica a distancia, que es crucial para determinar las estrategias de tratamiento adecuadas y el pronóstico.</w:t>
      </w:r>
    </w:p>
    <w:p>
      <w:pPr>
        <w:pStyle w:val="Textoindependiente"/>
      </w:pPr>
      <w:r>
        <w:t xml:space="preserve">Además, la 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22</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 xml:space="preserve">23</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pPr>
        <w:pStyle w:val="Textoindependiente"/>
      </w:pPr>
      <w:r>
        <w:t xml:space="preserve">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 xml:space="preserve">23</w:t>
        </w:r>
      </w:hyperlink>
      <w:r>
        <w:t xml:space="preserve">.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 (Liu et al., 2019).</w:t>
      </w:r>
    </w:p>
    <w:bookmarkEnd w:id="29"/>
    <w:bookmarkStart w:id="30" w:name="tomografía-computarizada-ct"/>
    <w:p>
      <w:pPr>
        <w:pStyle w:val="Ttulo3"/>
      </w:pPr>
      <w:r>
        <w:t xml:space="preserve">1.2.3 Tomografía Computarizada (CT)</w:t>
      </w:r>
    </w:p>
    <w:p>
      <w:pPr>
        <w:pStyle w:val="FirstParagraph"/>
      </w:pPr>
      <w:r>
        <w:t xml:space="preserve">La tomografía computarizada (CT) es una modalidad de imagen ampliamente utilizada en braquiterapia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pPr>
        <w:pStyle w:val="Textoindependiente"/>
      </w:pPr>
      <w:r>
        <w:t xml:space="preserve">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24</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25</w:t>
        </w:r>
      </w:hyperlink>
      <w:r>
        <w:t xml:space="preserve">.</w:t>
      </w:r>
    </w:p>
    <w:p>
      <w:pPr>
        <w:pStyle w:val="Textoindependiente"/>
      </w:pPr>
      <w:r>
        <w:t xml:space="preserve">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en riesgo (OAR) de forma comparable a la MRI</w:t>
      </w:r>
      <w:hyperlink w:anchor="ref-viswanathan2007">
        <w:r>
          <w:rPr>
            <w:rStyle w:val="Hipervnculo"/>
            <w:vertAlign w:val="superscript"/>
          </w:rPr>
          <w:t xml:space="preserve">26</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braquiterapia.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24</w:t>
        </w:r>
      </w:hyperlink>
      <w:r>
        <w:t xml:space="preserve">.</w:t>
      </w:r>
    </w:p>
    <w:p>
      <w:pPr>
        <w:pStyle w:val="Textoindependiente"/>
      </w:pPr>
      <w:r>
        <w:t xml:space="preserve">Otra limitación de las imágenes de TC en braquiterapia es la presencia de artefactos metálicos causados por los aplicadores metálicos utilizados en el procedimiento. Estos artefactos pueden oscurecer los tejidos blandos circundantes y afectar a la precisión de las imágenes de TC, aunque se han desarrollado técnicas de reducción de artefactos metálicos para mitigar este problema y mejorar la calidad de las imágenes de CT en presencia de implantes metálicos.</w:t>
      </w:r>
    </w:p>
    <w:p>
      <w:pPr>
        <w:pStyle w:val="Textoindependiente"/>
      </w:pPr>
      <w:r>
        <w:t xml:space="preserve">En los últimos años, se ha producido un cambio hacia el uso de la MRI como método de imagen preferido para la segmentación tumoral en braquiterapia ginecológica. La braquiterapia guiada por MRI ha mostrado resultados prometedores en la mejora de los resultados del tratamiento al optimizar la cobertura del tumor y reducir la dosis de radiación a los tejidos sanos. Sin embargo, la disponibilidad de MRI con inserción de aplicador para la planificación 3D es limitada en la actualidad en algunos centros, por lo que el CT sigue siendo una modalidad de imagen valiosa para la planificación de braquiterapia en estos casos</w:t>
      </w:r>
      <w:hyperlink w:anchor="ref-ohno2016">
        <w:r>
          <w:rPr>
            <w:rStyle w:val="Hipervnculo"/>
            <w:vertAlign w:val="superscript"/>
          </w:rPr>
          <w:t xml:space="preserve">27</w:t>
        </w:r>
      </w:hyperlink>
      <w:r>
        <w:t xml:space="preserve">.</w:t>
      </w:r>
    </w:p>
    <w:bookmarkEnd w:id="30"/>
    <w:bookmarkStart w:id="31" w:name="resonancia-magnética-nuclear-mri"/>
    <w:p>
      <w:pPr>
        <w:pStyle w:val="Ttulo3"/>
      </w:pPr>
      <w:r>
        <w:t xml:space="preserve">1.2.4 Resonancia Magnética Nuclear (MRI)</w:t>
      </w:r>
    </w:p>
    <w:p>
      <w:pPr>
        <w:pStyle w:val="FirstParagraph"/>
      </w:pPr>
      <w:r>
        <w:t xml:space="preserve">La imagen por resonancia magnética es una sofisticada técnica médica de diagnóstico por imagen. A diferencia de los rayos X, que emplean radiaciones ionizantes, la IRM utiliza potentes campos magnéticos y ondas de radiofrecuencia para generar imágenes sin exponer a los pacientes a radiaciones ionizantes.</w:t>
      </w:r>
    </w:p>
    <w:p>
      <w:pPr>
        <w:pStyle w:val="Textoindependiente"/>
      </w:pPr>
      <w:r>
        <w:t xml:space="preserve">El principio de la resonancia magnética nuclear se basa en el comportamiento de los núcleos atómicos cuando se someten a un campo magnético intenso y a determinados pulsos de radiofrecuencia (RF). En concreto, los núcleos (normalmente núcleos de hidrógeno o protones)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de RM resultantes. El flujo general de trabajo de una máquina de MRI sería:</w:t>
      </w:r>
    </w:p>
    <w:p>
      <w:pPr>
        <w:numPr>
          <w:ilvl w:val="0"/>
          <w:numId w:val="1003"/>
        </w:numPr>
      </w:pPr>
      <w:r>
        <w:rPr>
          <w:bCs/>
          <w:b/>
        </w:rPr>
        <w:t xml:space="preserve">Pulso de RF y excitación:</w:t>
      </w:r>
      <w:r>
        <w:t xml:space="preserve"> </w:t>
      </w:r>
      <w:r>
        <w:t xml:space="preserve">Para generar una imagen de RM, el paciente se coloca dentro de la máquina de RM.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La MRI es la modalidad de imagen recomendada para la braquiterapia adaptativa guiada por imagen para el tratamiento de cáncer de cérvix</w:t>
      </w:r>
      <w:hyperlink w:anchor="ref-petric2014">
        <w:r>
          <w:rPr>
            <w:rStyle w:val="Hipervnculo"/>
            <w:vertAlign w:val="superscript"/>
          </w:rPr>
          <w:t xml:space="preserve">28</w:t>
        </w:r>
      </w:hyperlink>
      <w:r>
        <w:t xml:space="preserve">. En primer lugar, la MRI proporciona una definición mucho mejor de los tejidos que la lograda por el CT, lo que permite una visualización y evaluación precisas del tumor y las estructuras circundantes</w:t>
      </w:r>
      <w:hyperlink w:anchor="ref-haie-meder2005">
        <w:r>
          <w:rPr>
            <w:rStyle w:val="Hipervnculo"/>
            <w:vertAlign w:val="superscript"/>
          </w:rPr>
          <w:t xml:space="preserve">12</w:t>
        </w:r>
      </w:hyperlink>
      <w:r>
        <w:t xml:space="preserve">. Esta mejor visualización permite una planificación personalizada del tratamiento, ya que la regresión tumoral puede evaluarse en cada fracción administrada, es decir, permite una planificación adaptativa. Además, el uso de la MRI en braquiterapia se ha asociado con un mejor control local y una menor toxicidad para el tejido sano. En cuanto a los resultados del tratamiento, se ha informado de que la braquiterapia guiada por imágenes basada en MRI mejora el control local y reduce la toxicidad tardía en mujeres con tumores grandes en comparación con modalidades anteriores de tratamiento</w:t>
      </w:r>
      <w:hyperlink w:anchor="ref-addley2010">
        <w:r>
          <w:rPr>
            <w:rStyle w:val="Hipervnculo"/>
            <w:vertAlign w:val="superscript"/>
          </w:rPr>
          <w:t xml:space="preserve">29</w:t>
        </w:r>
      </w:hyperlink>
      <w:r>
        <w:t xml:space="preserve">.</w:t>
      </w:r>
    </w:p>
    <w:p>
      <w:pPr>
        <w:pStyle w:val="Textoindependiente"/>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30</w:t>
        </w:r>
      </w:hyperlink>
      <w:r>
        <w:rPr>
          <w:vertAlign w:val="superscript"/>
        </w:rPr>
        <w:t xml:space="preserve">,</w:t>
      </w:r>
      <w:hyperlink w:anchor="ref-dimopoulos2012">
        <w:r>
          <w:rPr>
            <w:rStyle w:val="Hipervnculo"/>
            <w:vertAlign w:val="superscript"/>
          </w:rPr>
          <w:t xml:space="preserve">31</w:t>
        </w:r>
      </w:hyperlink>
      <w:r>
        <w:t xml:space="preserve">. La preparación del paciente implica la inmovilización, el llenado de la vejiga y la evacuación intestina</w:t>
      </w:r>
      <w:hyperlink w:anchor="ref-dimopoulos2012">
        <w:r>
          <w:rPr>
            <w:rStyle w:val="Hipervnculo"/>
            <w:vertAlign w:val="superscript"/>
          </w:rPr>
          <w:t xml:space="preserve">31</w:t>
        </w:r>
      </w:hyperlink>
      <w:r>
        <w:t xml:space="preserve">. Las secuencias de RM más útiles son la T2 para visualizar la anatomía y la colocación del aplicador</w:t>
      </w:r>
      <w:hyperlink w:anchor="ref-petric2014">
        <w:r>
          <w:rPr>
            <w:rStyle w:val="Hipervnculo"/>
            <w:vertAlign w:val="superscript"/>
          </w:rPr>
          <w:t xml:space="preserve">28</w:t>
        </w:r>
      </w:hyperlink>
      <w:r>
        <w:rPr>
          <w:vertAlign w:val="superscript"/>
        </w:rPr>
        <w:t xml:space="preserve">,</w:t>
      </w:r>
      <w:hyperlink w:anchor="ref-dimopoulos2012">
        <w:r>
          <w:rPr>
            <w:rStyle w:val="Hipervnculo"/>
            <w:vertAlign w:val="superscript"/>
          </w:rPr>
          <w:t xml:space="preserve">31</w:t>
        </w:r>
      </w:hyperlink>
      <w:r>
        <w:t xml:space="preserve">. Secuencias adicionales como la T1 con contraste o la isotrópica 3D pueden proporcionar información complementaria</w:t>
      </w:r>
      <w:hyperlink w:anchor="ref-richart2018">
        <w:r>
          <w:rPr>
            <w:rStyle w:val="Hipervnculo"/>
            <w:vertAlign w:val="superscript"/>
          </w:rPr>
          <w:t xml:space="preserve">30</w:t>
        </w:r>
      </w:hyperlink>
      <w:r>
        <w:t xml:space="preserve">.</w:t>
      </w:r>
    </w:p>
    <w:p>
      <w:pPr>
        <w:pStyle w:val="Textoindependiente"/>
      </w:pPr>
      <w:r>
        <w:t xml:space="preserve">En cuanto a la magnitud de campo principal de una MR, existen varias ventajas de utilizar un campo de 3T en lugar de un campo de 1,5T para braquiterapia de cérvix. Una de las principales ventajas es la mayor relación señal-ruido (SNR) que proporciona una MR de 3T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32</w:t>
        </w:r>
      </w:hyperlink>
      <w:r>
        <w:t xml:space="preserve">.</w:t>
      </w:r>
    </w:p>
    <w:p>
      <w:pPr>
        <w:pStyle w:val="Textoindependiente"/>
      </w:pPr>
      <w:r>
        <w:t xml:space="preserve">Además, una RM 3T puede reducir el tiempo de exploración necesario para la adquisición de imágenes. La mayor SNR y resolución espacial que proporciona una RM 3T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MR de 3T en lugar de una de 1,5T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imágenes de MRI</w:t>
      </w:r>
      <w:hyperlink w:anchor="ref-kumar2020">
        <w:r>
          <w:rPr>
            <w:rStyle w:val="Hipervnculo"/>
            <w:vertAlign w:val="superscript"/>
          </w:rPr>
          <w:t xml:space="preserve">33</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 de 3T en comparación con una de 1,5T. Los costes de adquisición y mantenimiento de un sistema de RM 3T son más elevados, lo que puede limitar su disponibilidad y accesibilidad en determinados entornos sanitarios.</w:t>
      </w:r>
    </w:p>
    <w:bookmarkEnd w:id="31"/>
    <w:bookmarkStart w:id="32"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cérvix es entre CT y MRI.</w:t>
      </w:r>
    </w:p>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30</w:t>
        </w:r>
      </w:hyperlink>
      <w:r>
        <w:t xml:space="preserve">. Tanderup et al.</w:t>
      </w:r>
      <w:hyperlink w:anchor="ref-tanderup2008">
        <w:r>
          <w:rPr>
            <w:rStyle w:val="Hipervnculo"/>
            <w:vertAlign w:val="superscript"/>
          </w:rPr>
          <w:t xml:space="preserve">34</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35</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D2cc 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36</w:t>
        </w:r>
      </w:hyperlink>
      <w:r>
        <w:t xml:space="preserve"> </w:t>
      </w:r>
      <w:r>
        <w:t xml:space="preserve">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informado en la literatura.</w:t>
      </w:r>
    </w:p>
    <w:p>
      <w:pPr>
        <w:pStyle w:val="Textoindependiente"/>
      </w:pPr>
      <w:r>
        <w:t xml:space="preserve">Otro reto es la presencia de artefactos metálicos en las imágenes de CT, especialmente cuando se utilizan aplicadores de braquiterapia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37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38</w:t>
        </w:r>
      </w:hyperlink>
      <w:r>
        <w:t xml:space="preserve">.</w:t>
      </w:r>
    </w:p>
    <w:bookmarkEnd w:id="32"/>
    <w:bookmarkEnd w:id="33"/>
    <w:bookmarkStart w:id="46" w:name="Xd895191e08b82b80ce635f763d336e39c51e5d5"/>
    <w:p>
      <w:pPr>
        <w:pStyle w:val="Ttulo2"/>
      </w:pPr>
      <w:r>
        <w:t xml:space="preserve">1.3 Esquema de tratamiento actual del cáncer de cuello de útero</w:t>
      </w:r>
    </w:p>
    <w:bookmarkStart w:id="34" w:name="sec-braqnoopcional"/>
    <w:p>
      <w:pPr>
        <w:pStyle w:val="Ttulo3"/>
      </w:pPr>
      <w:r>
        <w:t xml:space="preserve">1.3.1 Importancia del tratamiento con braquiterapia.</w:t>
      </w:r>
    </w:p>
    <w:p>
      <w:pPr>
        <w:pStyle w:val="FirstParagraph"/>
      </w:pPr>
      <w:r>
        <w:t xml:space="preserve">Numerosos estudios destacan el papel fundamental de la braquiterapia intracavitaria (BT)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 exploró la influencia de los cambios en la política de tratamiento sobre los resultados de la radioterapia para la enfermedad en estadio IIIB FIGO. Demostró que las estrategias de tratamiento que ponían mayor énfasis en la radioterapia intracavitaria arrojaban los mejores resultados. Además, las directrices de la</w:t>
      </w:r>
      <w:r>
        <w:t xml:space="preserve"> </w:t>
      </w:r>
      <w:r>
        <w:rPr>
          <w:iCs/>
          <w:i/>
        </w:rPr>
        <w:t xml:space="preserve">American Brachytherapy Society</w:t>
      </w:r>
      <w:r>
        <w:t xml:space="preserve"> </w:t>
      </w:r>
      <w:r>
        <w:t xml:space="preserve">recomiendan que la braquiterapia debe incluirse como componente de la radioterapia definitiva para el carcinoma cervical, ya que disminuye las recurrencias y las complicaciones cuando se utiliza junto con la EBRT.</w:t>
      </w:r>
    </w:p>
    <w:p>
      <w:pPr>
        <w:pStyle w:val="Textoindependiente"/>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par aórtica para el cáncer de cuello uterino de alto riesgo demostró mejores resultados con la adición de quimioterapia concurrente</w:t>
      </w:r>
      <w:hyperlink w:anchor="ref-pelvicr1999">
        <w:r>
          <w:rPr>
            <w:rStyle w:val="Hipervnculo"/>
            <w:vertAlign w:val="superscript"/>
          </w:rPr>
          <w:t xml:space="preserve">39</w:t>
        </w:r>
      </w:hyperlink>
      <w:r>
        <w:t xml:space="preserve">. En otro estudio se observó que la radioterapia y la quimioterapia simultáneas con cisplatino mejoraban los resultados del cáncer de cuello uterino localmente avanzado</w:t>
      </w:r>
      <w:hyperlink w:anchor="ref-concurre1999">
        <w:r>
          <w:rPr>
            <w:rStyle w:val="Hipervnculo"/>
            <w:vertAlign w:val="superscript"/>
          </w:rPr>
          <w:t xml:space="preserve">40</w:t>
        </w:r>
      </w:hyperlink>
      <w:r>
        <w:t xml:space="preserve">.</w:t>
      </w:r>
    </w:p>
    <w:p>
      <w:pPr>
        <w:pStyle w:val="Textoindependiente"/>
      </w:pPr>
      <w:r>
        <w:t xml:space="preserve">Por lo tanto, teniendo en cuenta los resultados de estos estudios, se puede justificar que un enfoque de tratamiento equilibrado consistente en radioterapia de haz externo (RHE) con quimioterapia concurrente seguida de braquiterapia intracavitaria (BT) desempeña un papel fundamental en la consecución de resultados curativos para el cáncer de cuello uterino localmente avanzado.</w:t>
      </w:r>
    </w:p>
    <w:p>
      <w:pPr>
        <w:pStyle w:val="Textoindependiente"/>
      </w:pPr>
      <w:r>
        <w:t xml:space="preserve">En efecto, el panorama del tratamiento del cáncer de cuello uterino ha evolucionado con la introducción de nuevas técnicas de radioterapia de haz externo (EBRT), como la radioterapia de intensidad modulada (IMRT), la terapia de arco volumétrico modulado (VMAT), la radioterapia corporal estereotáctica (SBRT) y la terapia con protones (PT).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braquiterapia (BT).</w:t>
      </w:r>
    </w:p>
    <w:p>
      <w:pPr>
        <w:pStyle w:val="Textoindependiente"/>
      </w:pPr>
      <w:r>
        <w:t xml:space="preserve">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41</w:t>
        </w:r>
      </w:hyperlink>
      <w:r>
        <w:t xml:space="preserve">. Además, los estudios han demostrado que el uso de la braquiterapia se asocia a mayores tasas de supervivencia global y específica por causa</w:t>
      </w:r>
      <w:hyperlink w:anchor="ref-han2013">
        <w:r>
          <w:rPr>
            <w:rStyle w:val="Hipervnculo"/>
            <w:vertAlign w:val="superscript"/>
          </w:rPr>
          <w:t xml:space="preserve">42</w:t>
        </w:r>
      </w:hyperlink>
      <w:r>
        <w:t xml:space="preserve">.</w:t>
      </w:r>
    </w:p>
    <w:p>
      <w:pPr>
        <w:pStyle w:val="Textoindependiente"/>
      </w:pPr>
      <w:r>
        <w:t xml:space="preserve">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 xml:space="preserve">41</w:t>
        </w:r>
      </w:hyperlink>
      <w:r>
        <w:t xml:space="preserve">. Es importante reconocer las pruebas que respaldan los beneficios de la braquiterapia y garantizar su incorporación en el plan de tratamiento de todos los casos factibles de cáncer de cuello uterino.</w:t>
      </w:r>
    </w:p>
    <w:p>
      <w:pPr>
        <w:pStyle w:val="Textoindependiente"/>
      </w:pPr>
      <w:r>
        <w:t xml:space="preserve">Varios organismos de expertos, como la Sociedad de Oncología Ginecológica (SGO), la Sociedad Americana de Braquiterapia (ABS) y la</w:t>
      </w:r>
      <w:r>
        <w:t xml:space="preserve"> </w:t>
      </w:r>
      <w:r>
        <w:rPr>
          <w:iCs/>
          <w:i/>
        </w:rPr>
        <w:t xml:space="preserve">National Comprehensive Cancer Network</w:t>
      </w:r>
      <w:r>
        <w:t xml:space="preserve"> </w:t>
      </w:r>
      <w:r>
        <w:t xml:space="preserve">(NCCN), han recomendado colectivamente no sustituir la braquiterapia por terapias conformadas de haz externo en la radioterapia primaria con intención curativa para el cáncer de cuello uterino.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 xml:space="preserve">43</w:t>
        </w:r>
      </w:hyperlink>
      <w:r>
        <w:t xml:space="preserve">.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La Society of Gynecologic Oncology, la ABS y la NCCN</w:t>
      </w:r>
      <w:hyperlink w:anchor="X45a141312f6b7fb133c99d29c04d9ebb8f8ed3e">
        <w:r>
          <w:rPr>
            <w:rStyle w:val="Hipervnculo"/>
            <w:vertAlign w:val="superscript"/>
          </w:rPr>
          <w:t xml:space="preserve">44</w:t>
        </w:r>
      </w:hyperlink>
      <w:r>
        <w:t xml:space="preserve"> </w:t>
      </w:r>
      <w:r>
        <w:t xml:space="preserve">hacen hincapié en que las terapias conformadas de haz externo como la radioterapia de intensidad modulada (IMRT) o la radioterapia corporal estereotáctica (SBRT) no deben utilizarse como alternativas a la braquiterapia. Las preocupaciones provienen de la observación de un descenso en la utilización de la braquiterapia y de los impactos negativos en la supervivencia asociados a esta tendencia.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bookmarkEnd w:id="34"/>
    <w:bookmarkStart w:id="35" w:name="recomendaciones-de-la-abs-y-la-gec-estro"/>
    <w:p>
      <w:pPr>
        <w:pStyle w:val="Ttulo3"/>
      </w:pPr>
      <w:r>
        <w:t xml:space="preserve">1.3.2 Recomendaciones de la ABS y la GEC-ESTRO</w:t>
      </w:r>
    </w:p>
    <w:p>
      <w:pPr>
        <w:pStyle w:val="FirstParagraph"/>
      </w:pPr>
      <w:r>
        <w:t xml:space="preserve">El</w:t>
      </w:r>
      <w:r>
        <w:t xml:space="preserve"> </w:t>
      </w:r>
      <w:r>
        <w:rPr>
          <w:iCs/>
          <w:i/>
        </w:rPr>
        <w:t xml:space="preserve">American Image-guided Brachytherapy Working Group</w:t>
      </w:r>
      <w:r>
        <w:t xml:space="preserve"> </w:t>
      </w:r>
      <w:r>
        <w:t xml:space="preserve">(ABS) y el</w:t>
      </w:r>
      <w:r>
        <w:t xml:space="preserve"> </w:t>
      </w:r>
      <w:r>
        <w:rPr>
          <w:iCs/>
          <w:i/>
        </w:rPr>
        <w:t xml:space="preserve">European Gynecological GEC-ESTRO Working Group</w:t>
      </w:r>
      <w:r>
        <w:t xml:space="preserve"> </w:t>
      </w:r>
      <w:r>
        <w:t xml:space="preserve">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braquiterapia del cáncer de cuello de útero basada en imágenes</w:t>
      </w:r>
      <w:hyperlink w:anchor="ref-nag2006">
        <w:r>
          <w:rPr>
            <w:rStyle w:val="Hipervnculo"/>
            <w:vertAlign w:val="superscript"/>
          </w:rPr>
          <w:t xml:space="preserve">45</w:t>
        </w:r>
      </w:hyperlink>
      <w:r>
        <w:t xml:space="preserve">.</w:t>
      </w:r>
    </w:p>
    <w:p>
      <w:pPr>
        <w:pStyle w:val="Textoindependiente"/>
      </w:pPr>
      <w:r>
        <w:t xml:space="preserve">Las recomendaciones realizadas por estos dos grupos de trabajo destacan la importancia de la planificación del tratamiento basada en imágenes 3D en la braquiterapia de cérvix. Mientras que como se vio en la</w:t>
      </w:r>
      <w:r>
        <w:t xml:space="preserve"> </w:t>
      </w:r>
      <w:hyperlink w:anchor="sec-introduccionimagen3D">
        <w:r>
          <w:rPr>
            <w:rStyle w:val="Hipervnculo"/>
          </w:rPr>
          <w:t xml:space="preserve">sección 1.1.6</w:t>
        </w:r>
      </w:hyperlink>
      <w:r>
        <w:t xml:space="preserve"> </w:t>
      </w:r>
      <w:r>
        <w:t xml:space="preserve">en etapas anteriores se prescribía mediante los puntos A, que es un punto empírico y no refleja necesariamente la dosis al tumor, el uso de la dosimetría basada en imágenes permite moldear mejor la distribución de la dosis en la braquiterapia cervical</w:t>
      </w:r>
      <w:hyperlink w:anchor="ref-nag2006">
        <w:r>
          <w:rPr>
            <w:rStyle w:val="Hipervnculo"/>
            <w:vertAlign w:val="superscript"/>
          </w:rPr>
          <w:t xml:space="preserve">45</w:t>
        </w:r>
      </w:hyperlink>
      <w:r>
        <w:t xml:space="preserve">.</w:t>
      </w:r>
    </w:p>
    <w:p>
      <w:pPr>
        <w:pStyle w:val="Textoindependiente"/>
      </w:pPr>
      <w:r>
        <w:t xml:space="preserve">Para facilitar y estandarizar la dosimetría basada en imágenes para la braquiterapia del cáncer cervical, el Grupo de Trabajo Americano de Braquiterapia Guiada por Imágenes y el Grupo de Trabajo Europeo de Ginecología GEC-ESTRO han propuesto una nomenclatura para la definición de volúmenes y recomendaciones para la braquiterapia intracavitaria basada en imágenes. Estas recomendaciones se han debatido y son muy similares entre los dos grupos.</w:t>
      </w:r>
    </w:p>
    <w:p>
      <w:pPr>
        <w:pStyle w:val="Textoindependiente"/>
      </w:pPr>
      <w:r>
        <w:t xml:space="preserve">En general, estas recomendaciones del Grupo de Trabajo Americano de Braquiterapia Guiada por la Imagen y del Grupo de Trabajo Europeo de Ginecología GEC-ESTRO se centran en el uso de la braquiterapia intracavitaria basada en la imagen, proponiendo dosimetría estandarizada y modalidades de imagen para el tratamiento del cáncer de cuello de útero</w:t>
      </w:r>
      <w:hyperlink w:anchor="ref-nag2006">
        <w:r>
          <w:rPr>
            <w:rStyle w:val="Hipervnculo"/>
            <w:vertAlign w:val="superscript"/>
          </w:rPr>
          <w:t xml:space="preserve">45</w:t>
        </w:r>
      </w:hyperlink>
      <w:r>
        <w:t xml:space="preserve">.</w:t>
      </w:r>
    </w:p>
    <w:bookmarkEnd w:id="35"/>
    <w:bookmarkStart w:id="36" w:name="definición-de-los-volúmenes"/>
    <w:p>
      <w:pPr>
        <w:pStyle w:val="Ttulo3"/>
      </w:pPr>
      <w:r>
        <w:t xml:space="preserve">1.3.3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braquiterapia en el cáncer de cuello de útero.</w:t>
      </w:r>
    </w:p>
    <w:p>
      <w:pPr>
        <w:pStyle w:val="Textoindependiente"/>
      </w:pPr>
      <w:r>
        <w:t xml:space="preserve">Según Haide-Meder et al.</w:t>
      </w:r>
      <w:hyperlink w:anchor="ref-haie-meder2005">
        <w:r>
          <w:rPr>
            <w:rStyle w:val="Hipervnculo"/>
            <w:vertAlign w:val="superscript"/>
          </w:rPr>
          <w:t xml:space="preserve">12</w:t>
        </w:r>
      </w:hyperlink>
      <w:r>
        <w:t xml:space="preserve">, el concepto implica el uso de MRI para evaluar el tamaño y la configuración del tumor. La MRI proporciona información más fiable que el examen clínico las imágenes de CT.</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 xml:space="preserve">46</w:t>
        </w:r>
      </w:hyperlink>
      <w:r>
        <w:t xml:space="preserve">.</w:t>
      </w:r>
    </w:p>
    <w:bookmarkEnd w:id="36"/>
    <w:bookmarkStart w:id="37" w:name="Xb152d1afc6c1527f68a70b867d9d554bc37c7b3"/>
    <w:p>
      <w:pPr>
        <w:pStyle w:val="Ttulo3"/>
      </w:pPr>
      <w:r>
        <w:t xml:space="preserve">1.3.4 Braquiterapia adaptativa guiada por la imagen (IGABT)</w:t>
      </w:r>
    </w:p>
    <w:p>
      <w:pPr>
        <w:pStyle w:val="FirstParagraph"/>
      </w:pPr>
      <w:r>
        <w:t xml:space="preserve">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volumen diana (CTV) como en los órganos en riesgo (OAR) a lo largo de múltiples tratamientos de BT.</w:t>
      </w:r>
    </w:p>
    <w:p>
      <w:pPr>
        <w:pStyle w:val="Textoindependiente"/>
      </w:pPr>
      <w:r>
        <w:t xml:space="preserve">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47</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p>
    <w:p>
      <w:pPr>
        <w:pStyle w:val="Textoindependiente"/>
      </w:pPr>
      <w:r>
        <w:t xml:space="preserve">Mediante la monitorización continua de la respuesta del tumor y la adaptación del plan de tratamiento, IGABT pretende mejorar los resultados del tratamiento administrando dosis más altas al tumor y minimizando al mismo tiempo la exposición a la radiación de los tejidos sanos. 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48</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Los resultados mostrados por el EMBRACE-I</w:t>
      </w:r>
      <w:hyperlink w:anchor="ref-pötter2021">
        <w:r>
          <w:rPr>
            <w:rStyle w:val="Hipervnculo"/>
            <w:vertAlign w:val="superscript"/>
          </w:rPr>
          <w:t xml:space="preserve">49</w:t>
        </w:r>
      </w:hyperlink>
      <w:r>
        <w:t xml:space="preserve">,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cervicouterino. Los resultados de estos estudios respaldaron colectivamente el uso de IGABT y proporcionaron datos clínicos y de toxicidad para demostrar su seguridad y eficacia.</w:t>
      </w:r>
    </w:p>
    <w:bookmarkEnd w:id="37"/>
    <w:bookmarkStart w:id="39" w:name="el-estudio-embrace"/>
    <w:p>
      <w:pPr>
        <w:pStyle w:val="Ttulo3"/>
      </w:pPr>
      <w:r>
        <w:t xml:space="preserve">1.3.5 El estudio EMBRACE</w:t>
      </w:r>
    </w:p>
    <w:p>
      <w:pPr>
        <w:pStyle w:val="FirstParagraph"/>
      </w:pPr>
      <w:r>
        <w:t xml:space="preserve">El estudio</w:t>
      </w:r>
      <w:r>
        <w:t xml:space="preserve"> </w:t>
      </w:r>
      <w:hyperlink r:id="rId38">
        <w:r>
          <w:rPr>
            <w:rStyle w:val="Hipervnculo"/>
          </w:rPr>
          <w:t xml:space="preserve">EMBRACE</w:t>
        </w:r>
      </w:hyperlink>
      <w:r>
        <w:t xml:space="preserve">, acrónimo de</w:t>
      </w:r>
      <w:r>
        <w:t xml:space="preserve"> </w:t>
      </w:r>
      <w:r>
        <w:rPr>
          <w:iCs/>
          <w:i/>
        </w:rPr>
        <w:t xml:space="preserve">International MRI-guided BRAchytherapy in CErvical cancer</w:t>
      </w:r>
      <w:r>
        <w:t xml:space="preserve">, fue un estudio observacional prospectivo iniciado en 2008. El objetivo principal del estudio era investigar el resultado clínico de la braquiterapia guiada por imagen basada en MRI (IGBT) cuando se aplica en un entorno multi centrico. El estudio se adhirió a las recomendaciones proporcionadas por la GEC-ESTRO con respecto al contorno y la presentación de informes</w:t>
      </w:r>
      <w:hyperlink w:anchor="ref-haie-meder2005">
        <w:r>
          <w:rPr>
            <w:rStyle w:val="Hipervnculo"/>
            <w:vertAlign w:val="superscript"/>
          </w:rPr>
          <w:t xml:space="preserve">12</w:t>
        </w:r>
      </w:hyperlink>
      <w:r>
        <w:rPr>
          <w:vertAlign w:val="superscript"/>
        </w:rPr>
        <w:t xml:space="preserve">,</w:t>
      </w:r>
      <w:hyperlink w:anchor="ref-potter2006">
        <w:r>
          <w:rPr>
            <w:rStyle w:val="Hipervnculo"/>
            <w:vertAlign w:val="superscript"/>
          </w:rPr>
          <w:t xml:space="preserve">50</w:t>
        </w:r>
      </w:hyperlink>
      <w:r>
        <w:t xml:space="preserve">.</w:t>
      </w:r>
    </w:p>
    <w:p>
      <w:pPr>
        <w:pStyle w:val="Textoindependiente"/>
      </w:pPr>
      <w:r>
        <w:t xml:space="preserve">El estudio EMBRACE tenía como objetivo recopilar datos de una amplia cohorte de pacientes tratados con IGBT en entornos mono centricos antes de su participación en el estudio. Comprendía varios estudios, incluidos los estudios EMBRACE, RetroEMBRACE y EMBRACEII. El estudio EMBRACEII, por ejemplo, incluyó a pacientes con cáncer de cuello uterino avanzado tratadas con radioterapia de intensidad modulada (IMRT), quimioterapia y braquiterapia guiada por MRI (RM-GBT).</w:t>
      </w:r>
    </w:p>
    <w:p>
      <w:pPr>
        <w:pStyle w:val="Textoindependiente"/>
      </w:pPr>
      <w:r>
        <w:t xml:space="preserve">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braquiterapia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braquiterapia, en particular con braquiterapia intersticial, para mejorar el control local y la supervivencia en pacientes con tumores avanzados y mala respuesta inicial.</w:t>
      </w:r>
    </w:p>
    <w:bookmarkEnd w:id="39"/>
    <w:bookmarkStart w:id="40" w:name="X20f53a387c6cd561169d85ff4ed878615df6725"/>
    <w:p>
      <w:pPr>
        <w:pStyle w:val="Ttulo3"/>
      </w:pPr>
      <w:r>
        <w:t xml:space="preserve">1.3.6 De las recomendaciones de GEC-ESTRO a la ICRU89</w:t>
      </w:r>
    </w:p>
    <w:p>
      <w:pPr>
        <w:pStyle w:val="FirstParagraph"/>
      </w:pPr>
      <w:r>
        <w:t xml:space="preserve">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Braquiterapia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34</w:t>
        </w:r>
      </w:hyperlink>
      <w:r>
        <w:rPr>
          <w:vertAlign w:val="superscript"/>
        </w:rPr>
        <w:t xml:space="preserve">,</w:t>
      </w:r>
      <w:hyperlink w:anchor="ref-hellebust2007">
        <w:r>
          <w:rPr>
            <w:rStyle w:val="Hipervnculo"/>
            <w:vertAlign w:val="superscript"/>
          </w:rPr>
          <w:t xml:space="preserve">51</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 (CTV HR).</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pPr>
        <w:pStyle w:val="Textoindependiente"/>
      </w:pPr>
      <w:r>
        <w:t xml:space="preserve">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bookmarkEnd w:id="40"/>
    <w:bookmarkStart w:id="41" w:name="X3e9e052f3b82d82b163ebb6ccc86ff2124aa159"/>
    <w:p>
      <w:pPr>
        <w:pStyle w:val="Ttulo3"/>
      </w:pPr>
      <w:r>
        <w:t xml:space="preserve">1.3.7 Braquiterapia intracavitaria e intersticial</w:t>
      </w:r>
    </w:p>
    <w:p>
      <w:pPr>
        <w:pStyle w:val="FirstParagraph"/>
      </w:pPr>
      <w:r>
        <w:t xml:space="preserve">Existen dos modalidades principales de braquiterapia para el cáncer de cuello de útero: la braquiterapia intracavitaria y una combinación de braquiterapia intracavitaria e intersticial.</w:t>
      </w:r>
    </w:p>
    <w:p>
      <w:pPr>
        <w:pStyle w:val="Textoindependiente"/>
      </w:pPr>
      <w:r>
        <w:t xml:space="preserve">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52</w:t>
        </w:r>
      </w:hyperlink>
      <w:r>
        <w:t xml:space="preserve">. La braquiterapia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53</w:t>
        </w:r>
      </w:hyperlink>
      <w:r>
        <w:t xml:space="preserve">. Es una técnica relativamente sencilla y menos invasiva en comparación con la braquiterapia intersticial.</w:t>
      </w:r>
    </w:p>
    <w:p>
      <w:pPr>
        <w:pStyle w:val="Textoindependiente"/>
      </w:pPr>
      <w:r>
        <w:t xml:space="preserve">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 xml:space="preserve">54</w:t>
        </w:r>
      </w:hyperlink>
      <w:r>
        <w:t xml:space="preserve">. A menudo se utiliza en casos en los que la braquiterapia intracavitaria por sí sola puede no proporcionar dosis de radiación adecuadas a todo el tumor</w:t>
      </w:r>
      <w:hyperlink w:anchor="ref-murofushi2020">
        <w:r>
          <w:rPr>
            <w:rStyle w:val="Hipervnculo"/>
            <w:vertAlign w:val="superscript"/>
          </w:rPr>
          <w:t xml:space="preserve">52</w:t>
        </w:r>
      </w:hyperlink>
      <w:r>
        <w:t xml:space="preserve">.</w:t>
      </w:r>
    </w:p>
    <w:p>
      <w:pPr>
        <w:pStyle w:val="Textoindependiente"/>
      </w:pPr>
      <w:r>
        <w:t xml:space="preserve">Las ventajas de la braquiterapia intracavitaria incluyen su simplicidad, facilidad de uso y menor invasividad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 xml:space="preserve">53</w:t>
        </w:r>
      </w:hyperlink>
      <w:r>
        <w:t xml:space="preserve">.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t>
      </w:r>
    </w:p>
    <w:p>
      <w:pPr>
        <w:pStyle w:val="Textoindependiente"/>
      </w:pPr>
      <w:r>
        <w:t xml:space="preserve">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t>
      </w:r>
      <w:hyperlink w:anchor="ref-ohkubo2013">
        <w:r>
          <w:rPr>
            <w:rStyle w:val="Hipervnculo"/>
            <w:vertAlign w:val="superscript"/>
          </w:rPr>
          <w:t xml:space="preserve">55</w:t>
        </w:r>
      </w:hyperlink>
      <w:r>
        <w:t xml:space="preserve">. La braquiterapia intracavitaria por sí sola puede no proporcionar dosis de radiación adecuadas a todo el tumor, lo que da lugar a un control tumoral subóptimo</w:t>
      </w:r>
      <w:hyperlink w:anchor="ref-murofushi2020">
        <w:r>
          <w:rPr>
            <w:rStyle w:val="Hipervnculo"/>
            <w:vertAlign w:val="superscript"/>
          </w:rPr>
          <w:t xml:space="preserve">52</w:t>
        </w:r>
      </w:hyperlink>
      <w:r>
        <w:t xml:space="preserve">. En estos casos, una combinación de braquiterapia intracavitaria e intersticial permite una mejor cobertura del tumor y una mejor distribución de la dosis</w:t>
      </w:r>
      <w:hyperlink w:anchor="ref-tan2015">
        <w:r>
          <w:rPr>
            <w:rStyle w:val="Hipervnculo"/>
            <w:vertAlign w:val="superscript"/>
          </w:rPr>
          <w:t xml:space="preserve">56</w:t>
        </w:r>
      </w:hyperlink>
      <w:r>
        <w:t xml:space="preserve">. Además, la braquiterapia intersticial se puede utilizar para tratar zonas específicas del tumor o zonas con menor respuesta a la radiación, lo que proporciona un enfoque de tratamiento más adaptado y personalizado</w:t>
      </w:r>
      <w:hyperlink w:anchor="ref-fabian2019">
        <w:r>
          <w:rPr>
            <w:rStyle w:val="Hipervnculo"/>
            <w:vertAlign w:val="superscript"/>
          </w:rPr>
          <w:t xml:space="preserve">54</w:t>
        </w:r>
      </w:hyperlink>
      <w:r>
        <w:t xml:space="preserve">.</w:t>
      </w:r>
    </w:p>
    <w:bookmarkEnd w:id="41"/>
    <w:bookmarkStart w:id="42"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En Kirisits et al.</w:t>
      </w:r>
      <w:hyperlink w:anchor="ref-kirisits2006a">
        <w:r>
          <w:rPr>
            <w:rStyle w:val="Hipervnculo"/>
            <w:vertAlign w:val="superscript"/>
          </w:rPr>
          <w:t xml:space="preserve">57</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58</w:t>
        </w:r>
      </w:hyperlink>
      <w:r>
        <w:t xml:space="preserve"> </w:t>
      </w:r>
      <w:r>
        <w:t xml:space="preserve">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exclusivo de la parte intracavitaria. Esto indica que la adición de braquiterapia intersticial en combinación con braquiterapia intracavitaria mejora la conformidad de la dosis.</w:t>
      </w:r>
    </w:p>
    <w:p>
      <w:pPr>
        <w:pStyle w:val="Textoindependiente"/>
      </w:pPr>
      <w:r>
        <w:t xml:space="preserve">También Derks et al.</w:t>
      </w:r>
      <w:hyperlink w:anchor="ref-derks2018">
        <w:r>
          <w:rPr>
            <w:rStyle w:val="Hipervnculo"/>
            <w:vertAlign w:val="superscript"/>
          </w:rPr>
          <w:t xml:space="preserve">59</w:t>
        </w:r>
      </w:hyperlink>
      <w:r>
        <w:t xml:space="preserve"> </w:t>
      </w:r>
      <w:r>
        <w:t xml:space="preserve">compararon la técnica de braquiterapia 3D guiada por MRI con la braquiterapia 2D convencional, demostrando la superioridad de la técnica de braquiterapia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42"/>
    <w:bookmarkStart w:id="43"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60</w:t>
        </w:r>
      </w:hyperlink>
      <w:r>
        <w:t xml:space="preserve">.</w:t>
      </w:r>
    </w:p>
    <w:bookmarkEnd w:id="43"/>
    <w:bookmarkStart w:id="44"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pPr>
        <w:pStyle w:val="Textoindependiente"/>
      </w:pPr>
      <w:r>
        <w:t xml:space="preserve">El grupo de trabajo GEC-ESTRO (GYN GEC-ESTRO) introdujo varias métricas para informar y prescribir dosis basadas en la información suministrada por los DVH. Las restricciones más habituales son las siguientes:</w:t>
      </w:r>
    </w:p>
    <w:p>
      <w:pPr>
        <w:numPr>
          <w:ilvl w:val="0"/>
          <w:numId w:val="1004"/>
        </w:numPr>
      </w:pPr>
      <w:r>
        <w:rPr>
          <w:bCs/>
          <w:b/>
        </w:rPr>
        <w:t xml:space="preserve">D90</w:t>
      </w:r>
      <w:r>
        <w:t xml:space="preserve">: El D90 se refiere a la dosis que cubre el 90% del volumen objetivo clínico de alto riesgo (HR-CTV). Es una métrica esencial para evaluar la dosis de radiación administrada al área objetivo.</w:t>
      </w:r>
    </w:p>
    <w:p>
      <w:pPr>
        <w:numPr>
          <w:ilvl w:val="0"/>
          <w:numId w:val="1004"/>
        </w:numPr>
      </w:pPr>
      <w:r>
        <w:rPr>
          <w:bCs/>
          <w:b/>
        </w:rPr>
        <w:t xml:space="preserve">D2cc</w:t>
      </w:r>
      <w:r>
        <w:t xml:space="preserve">: D2cc es la dosis que recibe un volumen específico de un órgano en riesgo (OAR). Representa la dosis más alta recibida por un volumen de 2 cc (centímetros cúbicos) de OAR. Se ha descubierto que D2cc es valioso para evaluar los efectos secundarios tardíos en órganos como la vejiga y el recto.</w:t>
      </w:r>
    </w:p>
    <w:bookmarkEnd w:id="44"/>
    <w:bookmarkStart w:id="45"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radioterapia de haz externo (EBRT) y braquiterapia (BT), se recomienda calcular unas dosis biológicamente equivalentes. La suma de estas dosis representa la dosis total biológicamente ponderada aplicada al volumen de interés, como la dosis mínima recibida por 2 cm3 de recto, el Volumen tumoral bruto (GTV) o el Volumen objetivo clínico de alto riesgo (HR CTV).</w:t>
      </w:r>
    </w:p>
    <w:p>
      <w:pPr>
        <w:pStyle w:val="Textoindependiente"/>
      </w:pPr>
      <w:r>
        <w:t xml:space="preserve">Como recomienda la ICRU89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p>
    <w:bookmarkEnd w:id="45"/>
    <w:bookmarkEnd w:id="46"/>
    <w:bookmarkStart w:id="50" w:name="reconstrucción-de-aplicadores"/>
    <w:p>
      <w:pPr>
        <w:pStyle w:val="Ttulo2"/>
      </w:pPr>
      <w:r>
        <w:t xml:space="preserve">1.4 Reconstrucción de aplicadores</w:t>
      </w:r>
    </w:p>
    <w:bookmarkStart w:id="47" w:name="aplicadores-en-braquiterapia"/>
    <w:p>
      <w:pPr>
        <w:pStyle w:val="Ttulo3"/>
      </w:pPr>
      <w:r>
        <w:t xml:space="preserve">1.4.1 Aplicadores en braquiterapia</w:t>
      </w:r>
    </w:p>
    <w:p>
      <w:pPr>
        <w:pStyle w:val="FirstParagraph"/>
      </w:pPr>
      <w:r>
        <w:t xml:space="preserve">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47"/>
    <w:bookmarkStart w:id="48"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la tomografía computarizada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(DR) y las bibliotecas de aplicadores (AL)</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w:t>
      </w:r>
    </w:p>
    <w:p>
      <w:pPr>
        <w:pStyle w:val="Textoindependiente"/>
      </w:pPr>
      <w:r>
        <w:t xml:space="preserve">El objetivo principal de las</w:t>
      </w:r>
      <w:r>
        <w:t xml:space="preserve"> </w:t>
      </w:r>
      <w:r>
        <w:rPr>
          <w:iCs/>
          <w:i/>
        </w:rPr>
        <w:t xml:space="preserve">dummies</w:t>
      </w:r>
      <w:r>
        <w:t xml:space="preserve"> </w:t>
      </w:r>
      <w:r>
        <w:t xml:space="preserve">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utilizan maniquíes compatibles con tomografía computarizada. Estos maniquíes están hechos de materiales compuestos de materiales de alto número atómico para que sean fácilmente visibles sobre la imagen de CT.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61</w:t>
        </w:r>
      </w:hyperlink>
      <w:r>
        <w:t xml:space="preserve">. La señal producida por la</w:t>
      </w:r>
      <w:r>
        <w:t xml:space="preserve"> </w:t>
      </w:r>
      <w:r>
        <w:rPr>
          <w:iCs/>
          <w:i/>
        </w:rPr>
        <w:t xml:space="preserve">dummy</w:t>
      </w:r>
      <w:r>
        <w:t xml:space="preserve"> </w:t>
      </w:r>
      <w:r>
        <w:t xml:space="preserve">representa la trayectoria de la fuente de radiación dentro del aplicador, al igual que se vio en el caso de CT.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2018">
        <w:r>
          <w:rPr>
            <w:rStyle w:val="Hipervnculo"/>
            <w:vertAlign w:val="superscript"/>
          </w:rPr>
          <w:t xml:space="preserve">30</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braquiterapia para el cáncer de cuello uterino. La posición de la punta es crucial ya que determina la ubicación precisa de la fuente de radiación.</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Por lo tanto, la identificación y reconstrucción precisas de la posición de la punta es esencial para una planificación exitosa del tratamiento de braquiterapia.</w:t>
      </w:r>
    </w:p>
    <w:p>
      <w:pPr>
        <w:pStyle w:val="Textoindependiente"/>
      </w:pPr>
      <w:r>
        <w:t xml:space="preserve">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48"/>
    <w:bookmarkStart w:id="49"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sistema de planificación del tratamiento (TPS) y hacerla coincidir con la señal producida por el aplicador en las imágenes de resonancia magnética</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sistema de planificación del tratamiento (TPS) y alinearla con la señal de anulación, en otras palabras, la sombra negra que deja el aplicador en la imagen, producida por la misma en la MRI, no es necesario ver explícitamente la punta del aplicador.</w:t>
      </w:r>
    </w:p>
    <w:bookmarkEnd w:id="49"/>
    <w:bookmarkEnd w:id="50"/>
    <w:bookmarkStart w:id="53" w:name="planes-virtuales"/>
    <w:p>
      <w:pPr>
        <w:pStyle w:val="Ttulo2"/>
      </w:pPr>
      <w:r>
        <w:t xml:space="preserve">1.5 Planes virtuales</w:t>
      </w:r>
    </w:p>
    <w:bookmarkStart w:id="51" w:name="sec-tb"/>
    <w:p>
      <w:pPr>
        <w:pStyle w:val="Ttulo3"/>
      </w:pPr>
      <w:r>
        <w:t xml:space="preserve">1.5.1 El Template Benidorm</w:t>
      </w:r>
    </w:p>
    <w:p>
      <w:pPr>
        <w:pStyle w:val="FirstParagraph"/>
      </w:pPr>
      <w:r>
        <w:t xml:space="preserve">El objetivo del aplicador Benidorm (Lorca Marin, Murcia, Spain) para braquiterapia intersticial es proporcionar un nuevo aplicador de braquiterapia para tumores ginecológicos, en particular para el carcinoma cervical localmente avanzado</w:t>
      </w:r>
      <w:hyperlink w:anchor="ref-villalba2015">
        <w:r>
          <w:rPr>
            <w:rStyle w:val="Hipervnculo"/>
            <w:vertAlign w:val="superscript"/>
          </w:rPr>
          <w:t xml:space="preserve">63</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bookmarkEnd w:id="51"/>
    <w:bookmarkStart w:id="52" w:name="la-elección-de-las-agujas"/>
    <w:p>
      <w:pPr>
        <w:pStyle w:val="Ttulo3"/>
      </w:pPr>
      <w:r>
        <w:t xml:space="preserve">1.5.2 La elección de las agujas</w:t>
      </w:r>
    </w:p>
    <w:p>
      <w:pPr>
        <w:pStyle w:val="FirstParagraph"/>
      </w:pPr>
      <w:r>
        <w:t xml:space="preserve">Como se vio en la</w:t>
      </w:r>
      <w:r>
        <w:t xml:space="preserve"> </w:t>
      </w:r>
      <w:hyperlink w:anchor="sec-tb">
        <w:r>
          <w:rPr>
            <w:rStyle w:val="Hipervnculo"/>
          </w:rPr>
          <w:t xml:space="preserve">sección 1.5.1</w:t>
        </w:r>
      </w:hyperlink>
      <w:r>
        <w:t xml:space="preserve">, el aplicador Benidorm posee 35 orificios rectos y 16 divergentes. Eso resulta en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Es por ello que diseñar un tratamiento con el mínimo número de agujas que a su vez asegure la cobertura correcta del volumen objetivo.</w:t>
      </w:r>
    </w:p>
    <w:bookmarkEnd w:id="52"/>
    <w:bookmarkEnd w:id="53"/>
    <w:bookmarkStart w:id="54" w:name="objetivos"/>
    <w:p>
      <w:pPr>
        <w:pStyle w:val="Ttulo2"/>
      </w:pPr>
      <w:r>
        <w:t xml:space="preserve">1.6 Objetivos</w:t>
      </w:r>
    </w:p>
    <w:p>
      <w:pPr>
        <w:pStyle w:val="FirstParagraph"/>
      </w:pPr>
      <w:r>
        <w:t xml:space="preserve">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p>
    <w:p>
      <w:pPr>
        <w:pStyle w:val="Textoindependiente"/>
      </w:pPr>
      <w:r>
        <w:t xml:space="preserve">Por otro lado, se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También presenta la implementación de una técnica de planificación virtual pre-plan para el aplicador Benidorm en braquiterapia ginecológica multi intersticial, tanto transperineal como endocavitaria.</w:t>
      </w:r>
    </w:p>
    <w:bookmarkEnd w:id="54"/>
    <w:bookmarkEnd w:id="55"/>
    <w:bookmarkStart w:id="99" w:name="material-y-métodos"/>
    <w:p>
      <w:pPr>
        <w:pStyle w:val="Ttulo1"/>
      </w:pPr>
      <w:r>
        <w:t xml:space="preserve">2. Material y métodos</w:t>
      </w:r>
    </w:p>
    <w:bookmarkStart w:id="83" w:name="Xf8c62f517dcf073f4df10b3044d0d92793e5a66"/>
    <w:p>
      <w:pPr>
        <w:pStyle w:val="Ttulo2"/>
      </w:pPr>
      <w:r>
        <w:t xml:space="preserve">2.1 A method to incorporate interstitial components into the TPS gynecologic rigid applicator library (Otal2017 publicado en febrero de 2017)</w:t>
      </w:r>
    </w:p>
    <w:bookmarkStart w:id="69"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58</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64"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59" w:name="fig-utrecht_tool1"/>
                      <w:p>
                        <w:pPr>
                          <w:jc w:val="center"/>
                          <w:jc w:val="center"/>
                          <w:jc w:val="center"/>
                        </w:pPr>
                        <w:r>
                          <w:drawing>
                            <wp:inline>
                              <wp:extent cx="2971800" cy="1545665"/>
                              <wp:effectExtent b="0" l="0" r="0" t="0"/>
                              <wp:docPr descr="" title="" id="57" name="Picture"/>
                              <a:graphic>
                                <a:graphicData uri="http://schemas.openxmlformats.org/drawingml/2006/picture">
                                  <pic:pic>
                                    <pic:nvPicPr>
                                      <pic:cNvPr descr="img/Utrecht_tool1.png" id="58" name="Picture"/>
                                      <pic:cNvPicPr>
                                        <a:picLocks noChangeArrowheads="1" noChangeAspect="1"/>
                                      </pic:cNvPicPr>
                                    </pic:nvPicPr>
                                    <pic:blipFill>
                                      <a:blip r:embed="rId56"/>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5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63" w:name="fig-utrecht_tool2"/>
                      <w:p>
                        <w:pPr>
                          <w:jc w:val="center"/>
                          <w:jc w:val="center"/>
                          <w:jc w:val="center"/>
                        </w:pPr>
                        <w:r>
                          <w:drawing>
                            <wp:inline>
                              <wp:extent cx="2971800" cy="1701412"/>
                              <wp:effectExtent b="0" l="0" r="0" t="0"/>
                              <wp:docPr descr="" title="" id="61" name="Picture"/>
                              <a:graphic>
                                <a:graphicData uri="http://schemas.openxmlformats.org/drawingml/2006/picture">
                                  <pic:pic>
                                    <pic:nvPicPr>
                                      <pic:cNvPr descr="img/Utrecht_tool2.png" id="62" name="Picture"/>
                                      <pic:cNvPicPr>
                                        <a:picLocks noChangeArrowheads="1" noChangeAspect="1"/>
                                      </pic:cNvPicPr>
                                    </pic:nvPicPr>
                                    <pic:blipFill>
                                      <a:blip r:embed="rId60"/>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63"/>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64"/>
        </w:tc>
      </w:tr>
    </w:tbl>
    <w:p>
      <w:pPr>
        <w:pStyle w:val="Textoindependiente"/>
      </w:pPr>
      <w:r>
        <w:t xml:space="preserve">El Template Benidorm (TB) (Lorca Marín, Murcia, España) consiste en una plantilla para guíar múltiples agujas de titanio y un cilindro en cuyo centro se coloca una sonda intrauterina</w:t>
      </w:r>
      <w:hyperlink w:anchor="ref-villalba2015">
        <w:r>
          <w:rPr>
            <w:rStyle w:val="Hipervnculo"/>
            <w:vertAlign w:val="superscript"/>
          </w:rPr>
          <w:t xml:space="preserve">63</w:t>
        </w:r>
      </w:hyperlink>
      <w:r>
        <w:rPr>
          <w:vertAlign w:val="superscript"/>
        </w:rPr>
        <w:t xml:space="preserve">,</w:t>
      </w:r>
      <w:hyperlink w:anchor="ref-richart2015">
        <w:r>
          <w:rPr>
            <w:rStyle w:val="Hipervnculo"/>
            <w:vertAlign w:val="superscript"/>
          </w:rPr>
          <w:t xml:space="preserve">64</w:t>
        </w:r>
      </w:hyperlink>
      <w:r>
        <w:t xml:space="preserve"> </w:t>
      </w:r>
      <w:r>
        <w:t xml:space="preserve">(</w:t>
      </w:r>
      <w:hyperlink w:anchor="fig-tbimage">
        <w:r>
          <w:rPr>
            <w:rStyle w:val="Hipervnculo"/>
          </w:rPr>
          <w:t xml:space="preserve">figura 2.2</w:t>
        </w:r>
      </w:hyperlink>
      <w:r>
        <w:t xml:space="preserve">). Esta plantilla es una actualización de la plantilla existente MUPIT</w:t>
      </w:r>
      <w:hyperlink w:anchor="ref-gynecolo2011">
        <w:r>
          <w:rPr>
            <w:rStyle w:val="Hipervnculo"/>
            <w:vertAlign w:val="superscript"/>
          </w:rPr>
          <w:t xml:space="preserve">65</w:t>
        </w:r>
      </w:hyperlink>
      <w:r>
        <w:t xml:space="preserve"> </w:t>
      </w:r>
      <w:r>
        <w:t xml:space="preserve">(Nucletron,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 xml:space="preserve">64</w:t>
        </w:r>
      </w:hyperlink>
      <w:r>
        <w:t xml:space="preserve">.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 xml:space="preserve">64</w:t>
        </w:r>
      </w:hyperlink>
      <w:r>
        <w:t xml:space="preserve">. Por lo tanto, la profundidad de inserción de cada aguja ha de obtenerse midiendo la longitud libre con una regla.</w:t>
      </w:r>
    </w:p>
    <w:tbl>
      <w:tblPr>
        <w:tblStyle w:val="Table"/>
        <w:tblW w:type="pct" w:w="5000"/>
        <w:tblLook w:firstRow="0" w:lastRow="0" w:firstColumn="0" w:lastColumn="0" w:noHBand="0" w:noVBand="0" w:val="0000"/>
        <w:jc w:val="start"/>
      </w:tblPr>
      <w:tblGrid>
        <w:gridCol w:w="7920"/>
      </w:tblGrid>
      <w:tr>
        <w:tc>
          <w:tcPr/>
          <w:bookmarkStart w:id="68" w:name="fig-tbimage"/>
          <w:p>
            <w:pPr>
              <w:jc w:val="center"/>
            </w:pPr>
            <w:r>
              <w:drawing>
                <wp:inline>
                  <wp:extent cx="3302849" cy="2189666"/>
                  <wp:effectExtent b="0" l="0" r="0" t="0"/>
                  <wp:docPr descr="" title="" id="66" name="Picture"/>
                  <a:graphic>
                    <a:graphicData uri="http://schemas.openxmlformats.org/drawingml/2006/picture">
                      <pic:pic>
                        <pic:nvPicPr>
                          <pic:cNvPr descr="img/TB.png" id="67" name="Picture"/>
                          <pic:cNvPicPr>
                            <a:picLocks noChangeArrowheads="1" noChangeAspect="1"/>
                          </pic:cNvPicPr>
                        </pic:nvPicPr>
                        <pic:blipFill>
                          <a:blip r:embed="rId65"/>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Template Benidorm</w:t>
            </w:r>
          </w:p>
          <w:bookmarkEnd w:id="68"/>
        </w:tc>
      </w:tr>
    </w:tbl>
    <w:p>
      <w:pPr>
        <w:pStyle w:val="Textoindependiente"/>
      </w:pPr>
      <w:r>
        <w:t xml:space="preserve">Las exploraciones de MR de los pacientes se adquirieron con un generador de imágenes de MR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 estándar. Siguiendo las recomendaciones de GEC-ESTRO</w:t>
      </w:r>
      <w:hyperlink w:anchor="ref-haie-meder2005">
        <w:r>
          <w:rPr>
            <w:rStyle w:val="Hipervnculo"/>
            <w:vertAlign w:val="superscript"/>
          </w:rPr>
          <w:t xml:space="preserve">12</w:t>
        </w:r>
      </w:hyperlink>
      <w:r>
        <w:rPr>
          <w:vertAlign w:val="superscript"/>
        </w:rPr>
        <w:t xml:space="preserve">,</w:t>
      </w:r>
      <w:hyperlink w:anchor="ref-potter2006">
        <w:r>
          <w:rPr>
            <w:rStyle w:val="Hipervnculo"/>
            <w:vertAlign w:val="superscript"/>
          </w:rPr>
          <w:t xml:space="preserve">50</w:t>
        </w:r>
      </w:hyperlink>
      <w:r>
        <w:rPr>
          <w:vertAlign w:val="superscript"/>
        </w:rPr>
        <w:t xml:space="preserve">,</w:t>
      </w:r>
      <w:hyperlink w:anchor="ref-viswanathan2012">
        <w:r>
          <w:rPr>
            <w:rStyle w:val="Hipervnculo"/>
            <w:vertAlign w:val="superscript"/>
          </w:rPr>
          <w:t xml:space="preserve">66</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 xml:space="preserve">64</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69"/>
    <w:bookmarkStart w:id="70" w:name="X7fa7f8953b9bf2d20606b483faea29fdb8c2a45"/>
    <w:p>
      <w:pPr>
        <w:pStyle w:val="Ttulo3"/>
      </w:pPr>
      <w:r>
        <w:t xml:space="preserve">2.1.2 Modelización de los aplicadores Utrecht y Template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70"/>
    <w:bookmarkStart w:id="75"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74" w:name="fig-esquemautrecht"/>
          <w:p>
            <w:pPr>
              <w:jc w:val="center"/>
            </w:pPr>
            <w:r>
              <w:drawing>
                <wp:inline>
                  <wp:extent cx="5473700" cy="2926426"/>
                  <wp:effectExtent b="0" l="0" r="0" t="0"/>
                  <wp:docPr descr="" title="" id="72" name="Picture"/>
                  <a:graphic>
                    <a:graphicData uri="http://schemas.openxmlformats.org/drawingml/2006/picture">
                      <pic:pic>
                        <pic:nvPicPr>
                          <pic:cNvPr descr="img/Esquema_utrecht.PNG" id="73" name="Picture"/>
                          <pic:cNvPicPr>
                            <a:picLocks noChangeArrowheads="1" noChangeAspect="1"/>
                          </pic:cNvPicPr>
                        </pic:nvPicPr>
                        <pic:blipFill>
                          <a:blip r:embed="rId71"/>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74"/>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(obj)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75"/>
    <w:bookmarkStart w:id="80" w:name="sec-templatebenidorm"/>
    <w:p>
      <w:pPr>
        <w:pStyle w:val="Ttulo3"/>
      </w:pPr>
      <w:r>
        <w:t xml:space="preserve">2.1.4 El Template Benidorm (TB)</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79" w:name="fig-tbfreecad"/>
          <w:p>
            <w:pPr>
              <w:jc w:val="center"/>
            </w:pPr>
            <w:r>
              <w:drawing>
                <wp:inline>
                  <wp:extent cx="5473700" cy="4011547"/>
                  <wp:effectExtent b="0" l="0" r="0" t="0"/>
                  <wp:docPr descr="" title="" id="77" name="Picture"/>
                  <a:graphic>
                    <a:graphicData uri="http://schemas.openxmlformats.org/drawingml/2006/picture">
                      <pic:pic>
                        <pic:nvPicPr>
                          <pic:cNvPr descr="img/TB_freecad.png" id="78" name="Picture"/>
                          <pic:cNvPicPr>
                            <a:picLocks noChangeArrowheads="1" noChangeAspect="1"/>
                          </pic:cNvPicPr>
                        </pic:nvPicPr>
                        <pic:blipFill>
                          <a:blip r:embed="rId76"/>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Template Benidorm en FreeCAD</w:t>
            </w:r>
          </w:p>
          <w:bookmarkEnd w:id="79"/>
        </w:tc>
      </w:tr>
    </w:tbl>
    <w:bookmarkEnd w:id="80"/>
    <w:bookmarkStart w:id="81" w:name="sec-MM-reconstruction"/>
    <w:p>
      <w:pPr>
        <w:pStyle w:val="Ttulo3"/>
      </w:pPr>
      <w:r>
        <w:t xml:space="preserve">2.1.5 Procedimiento de reconstrucción</w:t>
      </w:r>
    </w:p>
    <w:p>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una publicación anterior</w:t>
      </w:r>
      <w:hyperlink w:anchor="ref-perez-calatayud2009">
        <w:r>
          <w:rPr>
            <w:rStyle w:val="Hipervnculo"/>
            <w:vertAlign w:val="superscript"/>
          </w:rPr>
          <w:t xml:space="preserve">61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81"/>
    <w:bookmarkStart w:id="82" w:name="Xe35c5183bc3f8d52b83a11be010bd84bcbacc3f"/>
    <w:p>
      <w:pPr>
        <w:pStyle w:val="Ttulo3"/>
      </w:pPr>
      <w:r>
        <w:t xml:space="preserve">2.1.6 Pre-plan technique feasibility in multi-interstitial/endocavitary perineal gynecological brachytherapy (Rodriguez2017 publicado en octubre 2017)</w:t>
      </w:r>
    </w:p>
    <w:p>
      <w:pPr>
        <w:pStyle w:val="FirstParagraph"/>
      </w:pPr>
      <w:r>
        <w:t xml:space="preserve">La descripción del Template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 de alto riesgo (CTV-HR) y CTV de riesgo intermedio (CTV-IR), basándose en las recomendaciones del GEC ESTRO</w:t>
      </w:r>
      <w:hyperlink w:anchor="ref-viswanathan2007">
        <w:r>
          <w:rPr>
            <w:rStyle w:val="Hipervnculo"/>
            <w:vertAlign w:val="superscript"/>
          </w:rPr>
          <w:t xml:space="preserve">26</w:t>
        </w:r>
      </w:hyperlink>
      <w:r>
        <w:rPr>
          <w:vertAlign w:val="superscript"/>
        </w:rPr>
        <w:t xml:space="preserve">,</w:t>
      </w:r>
      <w:hyperlink w:anchor="ref-gynecolo2011">
        <w:r>
          <w:rPr>
            <w:rStyle w:val="Hipervnculo"/>
            <w:vertAlign w:val="superscript"/>
          </w:rPr>
          <w:t xml:space="preserve">65</w:t>
        </w:r>
      </w:hyperlink>
      <w:r>
        <w:rPr>
          <w:vertAlign w:val="superscript"/>
        </w:rPr>
        <w:t xml:space="preserve">,</w:t>
      </w:r>
      <w:hyperlink w:anchor="ref-yoshida2010">
        <w:r>
          <w:rPr>
            <w:rStyle w:val="Hipervnculo"/>
            <w:vertAlign w:val="superscript"/>
          </w:rPr>
          <w:t xml:space="preserve">67</w:t>
        </w:r>
      </w:hyperlink>
      <w:r>
        <w:t xml:space="preserve">. Las agujas necesarias y sus profundidades se seleccionan para abarcar el CTV (de la forma más conforme posible). Para facilitar esta tarea, se ha desarrollado una aplicación basada en Java vinculada al sistema de planificación del tratamiento (TPS) (Oncentra Prostate versión 4.3, Elekta AB, Estocolmo, Suecia). A partir de este procedimiento, se obtiene la identificación de cada aguja y su profundidad previamente al implante.</w:t>
      </w:r>
    </w:p>
    <w:p>
      <w:pPr>
        <w:numPr>
          <w:ilvl w:val="0"/>
          <w:numId w:val="1005"/>
        </w:numPr>
      </w:pPr>
      <w:r>
        <w:t xml:space="preserve">Con esta información, el oncólogo radioterapeuta procede al implante y, posteriormente, se realiza una resonancia magnética post-implante, en la que se establece el contorno, las agujas más la reconstrucción en tándem, y la optimización.</w:t>
      </w:r>
    </w:p>
    <w:bookmarkEnd w:id="82"/>
    <w:bookmarkEnd w:id="83"/>
    <w:bookmarkStart w:id="98" w:name="X7f09ca377b9259a203ffeaf38ca0b701bd5ca73"/>
    <w:p>
      <w:pPr>
        <w:pStyle w:val="Ttulo2"/>
      </w:pPr>
      <w:r>
        <w:t xml:space="preserve">2.2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También se preguntó a los especialistas sobre programas y dispositivos externos disponibles comercialmente o en fase de desarrollo que pudieran arrojar alguna luz sobre estos problemas.</w:t>
      </w:r>
    </w:p>
    <w:bookmarkStart w:id="84"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618"/>
        <w:gridCol w:w="7301"/>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84"/>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bookmarkStart w:id="85" w:name="sec-q1"/>
    <w:p>
      <w:pPr>
        <w:pStyle w:val="Ttulo3"/>
      </w:pPr>
      <w:r>
        <w:t xml:space="preserve">2.2.1 Q1—Herramientas de puesta en marcha y control de calidad</w:t>
      </w:r>
    </w:p>
    <w:p>
      <w:pPr>
        <w:pStyle w:val="FirstParagraph"/>
      </w:pPr>
      <w:r>
        <w:t xml:space="preserve">Además de la verificación de la geometría del aplicador, el físico médico debe comprobar el cálculo TPS de la dosis (basado en TG43 y también en TG186 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deberían ponerse en servicio las MBDCA. El grupo de trabajo AAPM/ESTRO/ABG sobre MBDCA en braquiterapia (WG-DCAB)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68</w:t>
        </w:r>
      </w:hyperlink>
      <w:r>
        <w:t xml:space="preserve">. También se han compartido manuales específicos de los proveedores para orientar a los físicos.</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69</w:t>
        </w:r>
      </w:hyperlink>
      <w:r>
        <w:rPr>
          <w:vertAlign w:val="superscript"/>
        </w:rPr>
        <w:t xml:space="preserve">–</w:t>
      </w:r>
      <w:hyperlink w:anchor="ref-elfrink2002">
        <w:r>
          <w:rPr>
            <w:rStyle w:val="Hipervnculo"/>
            <w:vertAlign w:val="superscript"/>
          </w:rPr>
          <w:t xml:space="preserve">71</w:t>
        </w:r>
      </w:hyperlink>
      <w:r>
        <w:t xml:space="preserve">.</w:t>
      </w:r>
    </w:p>
    <w:bookmarkEnd w:id="85"/>
    <w:bookmarkStart w:id="86" w:name="sec-q2"/>
    <w:p>
      <w:pPr>
        <w:pStyle w:val="Ttulo3"/>
      </w:pPr>
      <w:r>
        <w:t xml:space="preserve">2.2.2 Q2—Registro de imágenes y utilidades para gestionar información de tratamientos previos</w:t>
      </w:r>
    </w:p>
    <w:p>
      <w:pPr>
        <w:pStyle w:val="FirstParagraph"/>
      </w:pPr>
      <w:r>
        <w:t xml:space="preserve">El registro de imágenes para imagen guiada adaptativa en braquiterapia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72</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86"/>
    <w:bookmarkStart w:id="87" w:name="sec-q3"/>
    <w:p>
      <w:pPr>
        <w:pStyle w:val="Ttulo3"/>
      </w:pPr>
      <w:r>
        <w:t xml:space="preserve">2.2.3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73</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74</w:t>
        </w:r>
      </w:hyperlink>
      <w:r>
        <w:rPr>
          <w:vertAlign w:val="superscript"/>
        </w:rPr>
        <w:t xml:space="preserve">,</w:t>
      </w:r>
      <w:hyperlink w:anchor="ref-xu2022">
        <w:r>
          <w:rPr>
            <w:rStyle w:val="Hipervnculo"/>
            <w:vertAlign w:val="superscript"/>
          </w:rPr>
          <w:t xml:space="preserve">75</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87"/>
    <w:bookmarkStart w:id="88" w:name="sec-q4"/>
    <w:p>
      <w:pPr>
        <w:pStyle w:val="Ttulo3"/>
      </w:pPr>
      <w:r>
        <w:t xml:space="preserve">2.2.4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31</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61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88"/>
    <w:bookmarkStart w:id="89" w:name="sec-q5"/>
    <w:p>
      <w:pPr>
        <w:pStyle w:val="Ttulo3"/>
      </w:pPr>
      <w:r>
        <w:t xml:space="preserve">2.2.5 Q5—Reconstrucción de agujas. Parte intersticial</w:t>
      </w:r>
    </w:p>
    <w:p>
      <w:pPr>
        <w:pStyle w:val="FirstParagraph"/>
      </w:pPr>
      <w:r>
        <w:t xml:space="preserve">Como se ha comentado en</w:t>
      </w:r>
      <w:r>
        <w:t xml:space="preserve"> </w:t>
      </w:r>
      <w:hyperlink w:anchor="sec-q4">
        <w:r>
          <w:rPr>
            <w:rStyle w:val="Hipervnculo"/>
          </w:rPr>
          <w:t xml:space="preserve">Sección 2.2.4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bookmarkEnd w:id="89"/>
    <w:bookmarkStart w:id="90" w:name="sec-q6"/>
    <w:p>
      <w:pPr>
        <w:pStyle w:val="Ttulo3"/>
      </w:pPr>
      <w:r>
        <w:t xml:space="preserve">2.2.6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90"/>
    <w:bookmarkStart w:id="91" w:name="sec-q7"/>
    <w:p>
      <w:pPr>
        <w:pStyle w:val="Ttulo3"/>
      </w:pPr>
      <w:r>
        <w:t xml:space="preserve">2.2.7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bookmarkEnd w:id="91"/>
    <w:bookmarkStart w:id="92" w:name="sec-q8"/>
    <w:p>
      <w:pPr>
        <w:pStyle w:val="Ttulo3"/>
      </w:pPr>
      <w:r>
        <w:t xml:space="preserve">2.2.8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2.2.7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prescrib2013">
        <w:r>
          <w:rPr>
            <w:rStyle w:val="Hipervnculo"/>
            <w:vertAlign w:val="superscript"/>
          </w:rPr>
          <w:t xml:space="preserve">46</w:t>
        </w:r>
      </w:hyperlink>
      <w:r>
        <w:t xml:space="preserve">.</w:t>
      </w:r>
    </w:p>
    <w:bookmarkEnd w:id="92"/>
    <w:bookmarkStart w:id="93" w:name="sec-q9"/>
    <w:p>
      <w:pPr>
        <w:pStyle w:val="Ttulo3"/>
      </w:pPr>
      <w:r>
        <w:t xml:space="preserve">2.2.9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rescrib2013">
        <w:r>
          <w:rPr>
            <w:rStyle w:val="Hipervnculo"/>
            <w:vertAlign w:val="superscript"/>
          </w:rPr>
          <w:t xml:space="preserve">46</w:t>
        </w:r>
      </w:hyperlink>
      <w:r>
        <w:rPr>
          <w:vertAlign w:val="superscript"/>
        </w:rPr>
        <w:t xml:space="preserve">,</w:t>
      </w:r>
      <w:hyperlink w:anchor="ref-potter2018">
        <w:r>
          <w:rPr>
            <w:rStyle w:val="Hipervnculo"/>
            <w:vertAlign w:val="superscript"/>
          </w:rPr>
          <w:t xml:space="preserve">76</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93"/>
    <w:bookmarkStart w:id="94" w:name="sec-q10"/>
    <w:p>
      <w:pPr>
        <w:pStyle w:val="Ttulo3"/>
      </w:pPr>
      <w:r>
        <w:t xml:space="preserve">2.2.10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94"/>
    <w:bookmarkStart w:id="95" w:name="sec-q11"/>
    <w:p>
      <w:pPr>
        <w:pStyle w:val="Ttulo3"/>
      </w:pPr>
      <w:r>
        <w:t xml:space="preserve">2.2.11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95"/>
    <w:bookmarkStart w:id="96" w:name="sec-q12"/>
    <w:p>
      <w:pPr>
        <w:pStyle w:val="Ttulo3"/>
      </w:pPr>
      <w:r>
        <w:t xml:space="preserve">2.2.12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 [</w:t>
      </w:r>
      <w:hyperlink w:anchor="ref-nkiwane2015">
        <w:r>
          <w:rPr>
            <w:rStyle w:val="Hipervnculo"/>
            <w:vertAlign w:val="superscript"/>
          </w:rPr>
          <w:t xml:space="preserve">77</w:t>
        </w:r>
      </w:hyperlink>
      <w:r>
        <w:t xml:space="preserve">]</w:t>
      </w:r>
      <w:hyperlink w:anchor="ref-mazeron2015">
        <w:r>
          <w:rPr>
            <w:rStyle w:val="Hipervnculo"/>
            <w:vertAlign w:val="superscript"/>
          </w:rPr>
          <w:t xml:space="preserve">60</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96"/>
    <w:bookmarkStart w:id="97" w:name="sec-q13"/>
    <w:p>
      <w:pPr>
        <w:pStyle w:val="Ttulo3"/>
      </w:pPr>
      <w:r>
        <w:t xml:space="preserve">2.2.13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78</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97"/>
    <w:bookmarkEnd w:id="98"/>
    <w:bookmarkEnd w:id="99"/>
    <w:bookmarkStart w:id="116" w:name="resultados"/>
    <w:p>
      <w:pPr>
        <w:pStyle w:val="Ttulo1"/>
      </w:pPr>
      <w:r>
        <w:t xml:space="preserve">3. Resultados</w:t>
      </w:r>
    </w:p>
    <w:bookmarkStart w:id="100" w:name="Xe1cc458494bb9190d6f282f24cd1413698a2895"/>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 xml:space="preserve">12</w:t>
        </w:r>
      </w:hyperlink>
      <w:r>
        <w:rPr>
          <w:vertAlign w:val="superscript"/>
        </w:rPr>
        <w:t xml:space="preserve">,</w:t>
      </w:r>
      <w:hyperlink w:anchor="ref-dimopoulos2012">
        <w:r>
          <w:rPr>
            <w:rStyle w:val="Hipervnculo"/>
            <w:vertAlign w:val="superscript"/>
          </w:rPr>
          <w:t xml:space="preserve">31</w:t>
        </w:r>
      </w:hyperlink>
      <w:r>
        <w:rPr>
          <w:vertAlign w:val="superscript"/>
        </w:rPr>
        <w:t xml:space="preserve">,</w:t>
      </w:r>
      <w:hyperlink w:anchor="ref-potter2006">
        <w:r>
          <w:rPr>
            <w:rStyle w:val="Hipervnculo"/>
            <w:vertAlign w:val="superscript"/>
          </w:rPr>
          <w:t xml:space="preserve">50</w:t>
        </w:r>
      </w:hyperlink>
      <w:r>
        <w:rPr>
          <w:vertAlign w:val="superscript"/>
        </w:rPr>
        <w:t xml:space="preserve">,</w:t>
      </w:r>
      <w:hyperlink w:anchor="ref-viswanathan2012">
        <w:r>
          <w:rPr>
            <w:rStyle w:val="Hipervnculo"/>
            <w:vertAlign w:val="superscript"/>
          </w:rPr>
          <w:t xml:space="preserve">66</w:t>
        </w:r>
      </w:hyperlink>
      <w:r>
        <w:t xml:space="preserve">.</w:t>
      </w:r>
    </w:p>
    <w:bookmarkEnd w:id="100"/>
    <w:bookmarkStart w:id="101"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Se muestra en la parte de la discusión.</w:t>
      </w:r>
    </w:p>
    <w:bookmarkEnd w:id="101"/>
    <w:bookmarkStart w:id="115"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02"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al momento de escribir este manuscrito son casos clínicos, y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79</w:t>
        </w:r>
      </w:hyperlink>
      <w:r>
        <w:t xml:space="preserve"> </w:t>
      </w:r>
      <w:r>
        <w:t xml:space="preserve">o AMIGO</w:t>
      </w:r>
      <w:hyperlink w:anchor="ref-fonseca2014">
        <w:r>
          <w:rPr>
            <w:rStyle w:val="Hipervnculo"/>
            <w:vertAlign w:val="superscript"/>
          </w:rPr>
          <w:t xml:space="preserve">80</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02"/>
    <w:bookmarkStart w:id="103"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braquiterapia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volumen objetivo clínico de alto riesgo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03"/>
    <w:bookmarkStart w:id="104"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04"/>
    <w:bookmarkStart w:id="105"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81</w:t>
        </w:r>
      </w:hyperlink>
      <w:r>
        <w:t xml:space="preserve"> </w:t>
      </w:r>
      <w:r>
        <w:t xml:space="preserve">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bookmarkEnd w:id="105"/>
    <w:bookmarkStart w:id="106"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64</w:t>
        </w:r>
      </w:hyperlink>
      <w:r>
        <w:t xml:space="preserve"> </w:t>
      </w:r>
      <w:r>
        <w:t xml:space="preserve">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83</w:t>
        </w:r>
      </w:hyperlink>
      <w:r>
        <w:t xml:space="preserve"> </w:t>
      </w:r>
      <w:r>
        <w:t xml:space="preserve">han probado una</w:t>
      </w:r>
      <w:r>
        <w:t xml:space="preserve"> </w:t>
      </w:r>
      <w:r>
        <w:rPr>
          <w:iCs/>
          <w:i/>
        </w:rPr>
        <w:t xml:space="preserve">dummy</w:t>
      </w:r>
      <w:r>
        <w:t xml:space="preserve"> </w:t>
      </w:r>
      <w:r>
        <w:t xml:space="preserve">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84</w:t>
        </w:r>
      </w:hyperlink>
      <w:r>
        <w:t xml:space="preserve">.</w:t>
      </w:r>
    </w:p>
    <w:bookmarkEnd w:id="106"/>
    <w:bookmarkStart w:id="107"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07"/>
    <w:bookmarkStart w:id="108"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histograma dosis-volumen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08"/>
    <w:bookmarkStart w:id="109"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 [47].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72</w:t>
        </w:r>
      </w:hyperlink>
      <w:r>
        <w:t xml:space="preserve"> </w:t>
      </w:r>
      <w:r>
        <w:t xml:space="preserve">y Kim et al.</w:t>
      </w:r>
      <w:hyperlink w:anchor="ref-kim2021">
        <w:r>
          <w:rPr>
            <w:rStyle w:val="Hipervnculo"/>
            <w:vertAlign w:val="superscript"/>
          </w:rPr>
          <w:t xml:space="preserve">85</w:t>
        </w:r>
      </w:hyperlink>
      <w:r>
        <w:t xml:space="preserve"> </w:t>
      </w:r>
      <w:r>
        <w:t xml:space="preserve">proporcionan una descripción general del estado actual del registro de imágenes para la acumulación de dosis en braquiterapia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09"/>
    <w:bookmarkStart w:id="110"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10"/>
    <w:bookmarkStart w:id="111"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11"/>
    <w:bookmarkStart w:id="112"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12"/>
    <w:bookmarkStart w:id="113"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no es suficiente para predecir toxicidades posteriores. También es fundamental conocer la posición en ese órgano. La ubicación particular de estos puntos de dosis altas puede requerir 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bookmarkEnd w:id="113"/>
    <w:bookmarkStart w:id="114" w:name="sec-a13"/>
    <w:p>
      <w:pPr>
        <w:pStyle w:val="Ttulo3"/>
      </w:pPr>
      <w:r>
        <w:t xml:space="preserve">3.3.13 A13—Algoritmos de cálculo por heterogeneidad en braquiterapia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86</w:t>
        </w:r>
      </w:hyperlink>
      <w:r>
        <w:rPr>
          <w:vertAlign w:val="superscript"/>
        </w:rPr>
        <w:t xml:space="preserve">–</w:t>
      </w:r>
      <w:hyperlink w:anchor="ref-sinnatamby2016">
        <w:r>
          <w:rPr>
            <w:rStyle w:val="Hipervnculo"/>
            <w:vertAlign w:val="superscript"/>
          </w:rPr>
          <w:t xml:space="preserve">88</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89</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 xml:space="preserve">90</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braquiterapia de cérvix basada en resonancia magnética.</w:t>
      </w:r>
    </w:p>
    <w:bookmarkEnd w:id="114"/>
    <w:bookmarkEnd w:id="115"/>
    <w:bookmarkEnd w:id="116"/>
    <w:bookmarkStart w:id="201" w:name="artículos"/>
    <w:p>
      <w:pPr>
        <w:pStyle w:val="Ttulo1"/>
      </w:pPr>
      <w:r>
        <w:t xml:space="preserve">4. Artículos</w:t>
      </w:r>
    </w:p>
    <w:p>
      <w:r>
        <w:br w:type="page"/>
      </w:r>
    </w:p>
    <w:bookmarkStart w:id="138"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18" name="Picture"/>
            <a:graphic>
              <a:graphicData uri="http://schemas.openxmlformats.org/drawingml/2006/picture">
                <pic:pic>
                  <pic:nvPicPr>
                    <pic:cNvPr descr="articulos/librerias/librerias-1.png" id="119" name="Picture"/>
                    <pic:cNvPicPr>
                      <a:picLocks noChangeArrowheads="1" noChangeAspect="1"/>
                    </pic:cNvPicPr>
                  </pic:nvPicPr>
                  <pic:blipFill>
                    <a:blip r:embed="rId11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21" name="Picture"/>
            <a:graphic>
              <a:graphicData uri="http://schemas.openxmlformats.org/drawingml/2006/picture">
                <pic:pic>
                  <pic:nvPicPr>
                    <pic:cNvPr descr="articulos/librerias/librerias-2.png" id="122" name="Picture"/>
                    <pic:cNvPicPr>
                      <a:picLocks noChangeArrowheads="1" noChangeAspect="1"/>
                    </pic:cNvPicPr>
                  </pic:nvPicPr>
                  <pic:blipFill>
                    <a:blip r:embed="rId12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24" name="Picture"/>
            <a:graphic>
              <a:graphicData uri="http://schemas.openxmlformats.org/drawingml/2006/picture">
                <pic:pic>
                  <pic:nvPicPr>
                    <pic:cNvPr descr="articulos/librerias/librerias-3.png" id="125" name="Picture"/>
                    <pic:cNvPicPr>
                      <a:picLocks noChangeArrowheads="1" noChangeAspect="1"/>
                    </pic:cNvPicPr>
                  </pic:nvPicPr>
                  <pic:blipFill>
                    <a:blip r:embed="rId12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27" name="Picture"/>
            <a:graphic>
              <a:graphicData uri="http://schemas.openxmlformats.org/drawingml/2006/picture">
                <pic:pic>
                  <pic:nvPicPr>
                    <pic:cNvPr descr="articulos/librerias/librerias-4.png" id="128" name="Picture"/>
                    <pic:cNvPicPr>
                      <a:picLocks noChangeArrowheads="1" noChangeAspect="1"/>
                    </pic:cNvPicPr>
                  </pic:nvPicPr>
                  <pic:blipFill>
                    <a:blip r:embed="rId12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30" name="Picture"/>
            <a:graphic>
              <a:graphicData uri="http://schemas.openxmlformats.org/drawingml/2006/picture">
                <pic:pic>
                  <pic:nvPicPr>
                    <pic:cNvPr descr="articulos/librerias/librerias-5.png" id="131" name="Picture"/>
                    <pic:cNvPicPr>
                      <a:picLocks noChangeArrowheads="1" noChangeAspect="1"/>
                    </pic:cNvPicPr>
                  </pic:nvPicPr>
                  <pic:blipFill>
                    <a:blip r:embed="rId12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33" name="Picture"/>
            <a:graphic>
              <a:graphicData uri="http://schemas.openxmlformats.org/drawingml/2006/picture">
                <pic:pic>
                  <pic:nvPicPr>
                    <pic:cNvPr descr="articulos/librerias/librerias-6.png" id="134" name="Picture"/>
                    <pic:cNvPicPr>
                      <a:picLocks noChangeArrowheads="1" noChangeAspect="1"/>
                    </pic:cNvPicPr>
                  </pic:nvPicPr>
                  <pic:blipFill>
                    <a:blip r:embed="rId1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36" name="Picture"/>
            <a:graphic>
              <a:graphicData uri="http://schemas.openxmlformats.org/drawingml/2006/picture">
                <pic:pic>
                  <pic:nvPicPr>
                    <pic:cNvPr descr="articulos/librerias/librerias-7.png" id="137" name="Picture"/>
                    <pic:cNvPicPr>
                      <a:picLocks noChangeArrowheads="1" noChangeAspect="1"/>
                    </pic:cNvPicPr>
                  </pic:nvPicPr>
                  <pic:blipFill>
                    <a:blip r:embed="rId135"/>
                    <a:stretch>
                      <a:fillRect/>
                    </a:stretch>
                  </pic:blipFill>
                  <pic:spPr bwMode="auto">
                    <a:xfrm>
                      <a:off x="0" y="0"/>
                      <a:ext cx="5473700" cy="7740619"/>
                    </a:xfrm>
                    <a:prstGeom prst="rect">
                      <a:avLst/>
                    </a:prstGeom>
                    <a:noFill/>
                    <a:ln w="9525">
                      <a:noFill/>
                      <a:headEnd/>
                      <a:tailEnd/>
                    </a:ln>
                  </pic:spPr>
                </pic:pic>
              </a:graphicData>
            </a:graphic>
          </wp:inline>
        </w:drawing>
      </w:r>
    </w:p>
    <w:bookmarkEnd w:id="138"/>
    <w:bookmarkStart w:id="154"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40" name="Picture"/>
            <a:graphic>
              <a:graphicData uri="http://schemas.openxmlformats.org/drawingml/2006/picture">
                <pic:pic>
                  <pic:nvPicPr>
                    <pic:cNvPr descr="articulos/preplan/preplan-1.png" id="141" name="Picture"/>
                    <pic:cNvPicPr>
                      <a:picLocks noChangeArrowheads="1" noChangeAspect="1"/>
                    </pic:cNvPicPr>
                  </pic:nvPicPr>
                  <pic:blipFill>
                    <a:blip r:embed="rId13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43" name="Picture"/>
            <a:graphic>
              <a:graphicData uri="http://schemas.openxmlformats.org/drawingml/2006/picture">
                <pic:pic>
                  <pic:nvPicPr>
                    <pic:cNvPr descr="articulos/preplan/preplan-2.png" id="144" name="Picture"/>
                    <pic:cNvPicPr>
                      <a:picLocks noChangeArrowheads="1" noChangeAspect="1"/>
                    </pic:cNvPicPr>
                  </pic:nvPicPr>
                  <pic:blipFill>
                    <a:blip r:embed="rId14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46" name="Picture"/>
            <a:graphic>
              <a:graphicData uri="http://schemas.openxmlformats.org/drawingml/2006/picture">
                <pic:pic>
                  <pic:nvPicPr>
                    <pic:cNvPr descr="articulos/preplan/preplan-3.png" id="147" name="Picture"/>
                    <pic:cNvPicPr>
                      <a:picLocks noChangeArrowheads="1" noChangeAspect="1"/>
                    </pic:cNvPicPr>
                  </pic:nvPicPr>
                  <pic:blipFill>
                    <a:blip r:embed="rId14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49" name="Picture"/>
            <a:graphic>
              <a:graphicData uri="http://schemas.openxmlformats.org/drawingml/2006/picture">
                <pic:pic>
                  <pic:nvPicPr>
                    <pic:cNvPr descr="articulos/preplan/preplan-4.png" id="150" name="Picture"/>
                    <pic:cNvPicPr>
                      <a:picLocks noChangeArrowheads="1" noChangeAspect="1"/>
                    </pic:cNvPicPr>
                  </pic:nvPicPr>
                  <pic:blipFill>
                    <a:blip r:embed="rId14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52" name="Picture"/>
            <a:graphic>
              <a:graphicData uri="http://schemas.openxmlformats.org/drawingml/2006/picture">
                <pic:pic>
                  <pic:nvPicPr>
                    <pic:cNvPr descr="articulos/preplan/preplan-5.png" id="153" name="Picture"/>
                    <pic:cNvPicPr>
                      <a:picLocks noChangeArrowheads="1" noChangeAspect="1"/>
                    </pic:cNvPicPr>
                  </pic:nvPicPr>
                  <pic:blipFill>
                    <a:blip r:embed="rId151"/>
                    <a:stretch>
                      <a:fillRect/>
                    </a:stretch>
                  </pic:blipFill>
                  <pic:spPr bwMode="auto">
                    <a:xfrm>
                      <a:off x="0" y="0"/>
                      <a:ext cx="5473700" cy="7740619"/>
                    </a:xfrm>
                    <a:prstGeom prst="rect">
                      <a:avLst/>
                    </a:prstGeom>
                    <a:noFill/>
                    <a:ln w="9525">
                      <a:noFill/>
                      <a:headEnd/>
                      <a:tailEnd/>
                    </a:ln>
                  </pic:spPr>
                </pic:pic>
              </a:graphicData>
            </a:graphic>
          </wp:inline>
        </w:drawing>
      </w:r>
    </w:p>
    <w:bookmarkEnd w:id="154"/>
    <w:bookmarkStart w:id="200"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156" name="Picture"/>
            <a:graphic>
              <a:graphicData uri="http://schemas.openxmlformats.org/drawingml/2006/picture">
                <pic:pic>
                  <pic:nvPicPr>
                    <pic:cNvPr descr="articulos/cancers/cancers-01.png" id="157" name="Picture"/>
                    <pic:cNvPicPr>
                      <a:picLocks noChangeArrowheads="1" noChangeAspect="1"/>
                    </pic:cNvPicPr>
                  </pic:nvPicPr>
                  <pic:blipFill>
                    <a:blip r:embed="rId15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59" name="Picture"/>
            <a:graphic>
              <a:graphicData uri="http://schemas.openxmlformats.org/drawingml/2006/picture">
                <pic:pic>
                  <pic:nvPicPr>
                    <pic:cNvPr descr="articulos/cancers/cancers-02.png" id="160" name="Picture"/>
                    <pic:cNvPicPr>
                      <a:picLocks noChangeArrowheads="1" noChangeAspect="1"/>
                    </pic:cNvPicPr>
                  </pic:nvPicPr>
                  <pic:blipFill>
                    <a:blip r:embed="rId15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62" name="Picture"/>
            <a:graphic>
              <a:graphicData uri="http://schemas.openxmlformats.org/drawingml/2006/picture">
                <pic:pic>
                  <pic:nvPicPr>
                    <pic:cNvPr descr="articulos/cancers/cancers-03.png" id="163" name="Picture"/>
                    <pic:cNvPicPr>
                      <a:picLocks noChangeArrowheads="1" noChangeAspect="1"/>
                    </pic:cNvPicPr>
                  </pic:nvPicPr>
                  <pic:blipFill>
                    <a:blip r:embed="rId16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65" name="Picture"/>
            <a:graphic>
              <a:graphicData uri="http://schemas.openxmlformats.org/drawingml/2006/picture">
                <pic:pic>
                  <pic:nvPicPr>
                    <pic:cNvPr descr="articulos/cancers/cancers-04.png" id="166" name="Picture"/>
                    <pic:cNvPicPr>
                      <a:picLocks noChangeArrowheads="1" noChangeAspect="1"/>
                    </pic:cNvPicPr>
                  </pic:nvPicPr>
                  <pic:blipFill>
                    <a:blip r:embed="rId16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68" name="Picture"/>
            <a:graphic>
              <a:graphicData uri="http://schemas.openxmlformats.org/drawingml/2006/picture">
                <pic:pic>
                  <pic:nvPicPr>
                    <pic:cNvPr descr="articulos/cancers/cancers-05.png" id="169" name="Picture"/>
                    <pic:cNvPicPr>
                      <a:picLocks noChangeArrowheads="1" noChangeAspect="1"/>
                    </pic:cNvPicPr>
                  </pic:nvPicPr>
                  <pic:blipFill>
                    <a:blip r:embed="rId16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1" name="Picture"/>
            <a:graphic>
              <a:graphicData uri="http://schemas.openxmlformats.org/drawingml/2006/picture">
                <pic:pic>
                  <pic:nvPicPr>
                    <pic:cNvPr descr="articulos/cancers/cancers-06.png" id="172" name="Picture"/>
                    <pic:cNvPicPr>
                      <a:picLocks noChangeArrowheads="1" noChangeAspect="1"/>
                    </pic:cNvPicPr>
                  </pic:nvPicPr>
                  <pic:blipFill>
                    <a:blip r:embed="rId17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4" name="Picture"/>
            <a:graphic>
              <a:graphicData uri="http://schemas.openxmlformats.org/drawingml/2006/picture">
                <pic:pic>
                  <pic:nvPicPr>
                    <pic:cNvPr descr="articulos/cancers/cancers-07.png" id="175" name="Picture"/>
                    <pic:cNvPicPr>
                      <a:picLocks noChangeArrowheads="1" noChangeAspect="1"/>
                    </pic:cNvPicPr>
                  </pic:nvPicPr>
                  <pic:blipFill>
                    <a:blip r:embed="rId17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7" name="Picture"/>
            <a:graphic>
              <a:graphicData uri="http://schemas.openxmlformats.org/drawingml/2006/picture">
                <pic:pic>
                  <pic:nvPicPr>
                    <pic:cNvPr descr="articulos/cancers/cancers-08.png" id="178" name="Picture"/>
                    <pic:cNvPicPr>
                      <a:picLocks noChangeArrowheads="1" noChangeAspect="1"/>
                    </pic:cNvPicPr>
                  </pic:nvPicPr>
                  <pic:blipFill>
                    <a:blip r:embed="rId17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0" name="Picture"/>
            <a:graphic>
              <a:graphicData uri="http://schemas.openxmlformats.org/drawingml/2006/picture">
                <pic:pic>
                  <pic:nvPicPr>
                    <pic:cNvPr descr="articulos/cancers/cancers-09.png" id="181" name="Picture"/>
                    <pic:cNvPicPr>
                      <a:picLocks noChangeArrowheads="1" noChangeAspect="1"/>
                    </pic:cNvPicPr>
                  </pic:nvPicPr>
                  <pic:blipFill>
                    <a:blip r:embed="rId17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3" name="Picture"/>
            <a:graphic>
              <a:graphicData uri="http://schemas.openxmlformats.org/drawingml/2006/picture">
                <pic:pic>
                  <pic:nvPicPr>
                    <pic:cNvPr descr="articulos/cancers/cancers-10.png" id="184" name="Picture"/>
                    <pic:cNvPicPr>
                      <a:picLocks noChangeArrowheads="1" noChangeAspect="1"/>
                    </pic:cNvPicPr>
                  </pic:nvPicPr>
                  <pic:blipFill>
                    <a:blip r:embed="rId18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6" name="Picture"/>
            <a:graphic>
              <a:graphicData uri="http://schemas.openxmlformats.org/drawingml/2006/picture">
                <pic:pic>
                  <pic:nvPicPr>
                    <pic:cNvPr descr="articulos/cancers/cancers-11.png" id="187" name="Picture"/>
                    <pic:cNvPicPr>
                      <a:picLocks noChangeArrowheads="1" noChangeAspect="1"/>
                    </pic:cNvPicPr>
                  </pic:nvPicPr>
                  <pic:blipFill>
                    <a:blip r:embed="rId18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9" name="Picture"/>
            <a:graphic>
              <a:graphicData uri="http://schemas.openxmlformats.org/drawingml/2006/picture">
                <pic:pic>
                  <pic:nvPicPr>
                    <pic:cNvPr descr="articulos/cancers/cancers-12.png" id="190" name="Picture"/>
                    <pic:cNvPicPr>
                      <a:picLocks noChangeArrowheads="1" noChangeAspect="1"/>
                    </pic:cNvPicPr>
                  </pic:nvPicPr>
                  <pic:blipFill>
                    <a:blip r:embed="rId18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2" name="Picture"/>
            <a:graphic>
              <a:graphicData uri="http://schemas.openxmlformats.org/drawingml/2006/picture">
                <pic:pic>
                  <pic:nvPicPr>
                    <pic:cNvPr descr="articulos/cancers/cancers-13.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cancers/cancers-14.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cancers/cancers-15.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p>
    <w:bookmarkEnd w:id="200"/>
    <w:bookmarkEnd w:id="201"/>
    <w:bookmarkStart w:id="246" w:name="discusión"/>
    <w:p>
      <w:pPr>
        <w:pStyle w:val="Ttulo1"/>
      </w:pPr>
      <w:r>
        <w:t xml:space="preserve">5. Discusión</w:t>
      </w:r>
    </w:p>
    <w:bookmarkStart w:id="202" w:name="X58958c6aa34ae0cc9f90cbc0dca8fe70ccf8bb0"/>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91</w:t>
        </w:r>
      </w:hyperlink>
      <w:r>
        <w:t xml:space="preserve">.Las agujas se reconstruyeron utilizando la metodología descrita en Pérez-Calatayud et al</w:t>
      </w:r>
      <w:hyperlink w:anchor="ref-perez-calatayud2011">
        <w:r>
          <w:rPr>
            <w:rStyle w:val="Hipervnculo"/>
            <w:vertAlign w:val="superscript"/>
          </w:rPr>
          <w:t xml:space="preserve">92</w:t>
        </w:r>
      </w:hyperlink>
      <w:r>
        <w:t xml:space="preserve">.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31</w:t>
        </w:r>
      </w:hyperlink>
      <w:r>
        <w:t xml:space="preserve">.</w:t>
      </w:r>
    </w:p>
    <w:p>
      <w:pPr>
        <w:pStyle w:val="Textoindependiente"/>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aquí propuesto es específico para el TPS Oncentra y para los aplicadores Elekta Utrecht y TB. No obstante, el método es extensible a otros planificadores que posean librerías de aplicadores y otros aplicadores intersticiales distintos de los utilizados.</w:t>
      </w:r>
    </w:p>
    <w:bookmarkEnd w:id="202"/>
    <w:bookmarkStart w:id="211"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5.1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5.2</w:t>
        </w:r>
      </w:hyperlink>
      <w:r>
        <w:t xml:space="preserve"> </w:t>
      </w:r>
      <w:r>
        <w:t xml:space="preserve">muestra un caso de pre-plan virtual de RMN y planificación de RMN para dosimetría. En el plan virtual, la plantilla se reconstruye utilizando la biblioteca de un trabajo anterior de los autores</w:t>
      </w:r>
      <w:hyperlink w:anchor="ref-otal2017">
        <w:r>
          <w:rPr>
            <w:rStyle w:val="Hipervnculo"/>
            <w:vertAlign w:val="superscript"/>
          </w:rPr>
          <w:t xml:space="preserve">82</w:t>
        </w:r>
      </w:hyperlink>
      <w:r>
        <w:t xml:space="preserve">.</w:t>
      </w:r>
    </w:p>
    <w:tbl>
      <w:tblPr>
        <w:tblStyle w:val="Table"/>
        <w:tblW w:type="pct" w:w="5000"/>
        <w:tblLook w:firstRow="0" w:lastRow="0" w:firstColumn="0" w:lastColumn="0" w:noHBand="0" w:noVBand="0" w:val="0000"/>
        <w:jc w:val="start"/>
      </w:tblPr>
      <w:tblGrid>
        <w:gridCol w:w="7920"/>
      </w:tblGrid>
      <w:tr>
        <w:tc>
          <w:tcPr/>
          <w:bookmarkStart w:id="206" w:name="fig-preplan1"/>
          <w:p>
            <w:pPr>
              <w:jc w:val="center"/>
            </w:pPr>
            <w:r>
              <w:drawing>
                <wp:inline>
                  <wp:extent cx="5473700" cy="4803628"/>
                  <wp:effectExtent b="0" l="0" r="0" t="0"/>
                  <wp:docPr descr="" title="" id="204" name="Picture"/>
                  <a:graphic>
                    <a:graphicData uri="http://schemas.openxmlformats.org/drawingml/2006/picture">
                      <pic:pic>
                        <pic:nvPicPr>
                          <pic:cNvPr descr="img/Preplan1.png" id="205" name="Picture"/>
                          <pic:cNvPicPr>
                            <a:picLocks noChangeArrowheads="1" noChangeAspect="1"/>
                          </pic:cNvPicPr>
                        </pic:nvPicPr>
                        <pic:blipFill>
                          <a:blip r:embed="rId203"/>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5.1: Detalle de la aplicación desarrollada para la configuración del TB</w:t>
            </w:r>
          </w:p>
          <w:bookmarkEnd w:id="206"/>
        </w:tc>
      </w:tr>
    </w:tbl>
    <w:p>
      <w:pPr>
        <w:pStyle w:val="Textoindependiente"/>
      </w:pPr>
      <w:r>
        <w:t xml:space="preserve">El procedimiento de preplanificación virtual presenta ventajas significativas: estimación de la profundidad de las agujas, posición y número de las mismas, optimización de la cobertura del CTV y minimización de las dosis en los órganos de riesgo.</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93</w:t>
        </w:r>
      </w:hyperlink>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TC-RM</w:t>
      </w:r>
      <w:hyperlink w:anchor="ref-hellebust2010">
        <w:r>
          <w:rPr>
            <w:rStyle w:val="Hipervnculo"/>
            <w:vertAlign w:val="superscript"/>
          </w:rPr>
          <w:t xml:space="preserve">62</w:t>
        </w:r>
      </w:hyperlink>
      <w:r>
        <w:t xml:space="preserve">. En consecuencia, ha crecido el interés por desarrollar dispositivos totalmente compatibles con la MR que permitan la inserción y el guiado en tiempo real de los aplicadores de braquiterapia</w:t>
      </w:r>
      <w:hyperlink w:anchor="ref-viswanathan2006">
        <w:r>
          <w:rPr>
            <w:rStyle w:val="Hipervnculo"/>
            <w:vertAlign w:val="superscript"/>
          </w:rPr>
          <w:t xml:space="preserve">94</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95</w:t>
        </w:r>
      </w:hyperlink>
      <w:r>
        <w:t xml:space="preserve"> </w:t>
      </w:r>
      <w:r>
        <w:t xml:space="preserve">o paravaginal</w:t>
      </w:r>
      <w:hyperlink w:anchor="ref-petric2014c">
        <w:r>
          <w:rPr>
            <w:rStyle w:val="Hipervnculo"/>
            <w:vertAlign w:val="superscript"/>
          </w:rPr>
          <w:t xml:space="preserve">96</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95</w:t>
        </w:r>
      </w:hyperlink>
      <w:r>
        <w:t xml:space="preserve">. Las plantillas perineales como la TB evitan las limitaciones anteriores debidas al uso de agujas rígidas, pudiendo añadir un componente intrauterino y cubrir todas las direcciones de extensión del tumor.</w:t>
      </w:r>
    </w:p>
    <w:tbl>
      <w:tblPr>
        <w:tblStyle w:val="Table"/>
        <w:tblW w:type="pct" w:w="5000"/>
        <w:tblLook w:firstRow="0" w:lastRow="0" w:firstColumn="0" w:lastColumn="0" w:noHBand="0" w:noVBand="0" w:val="0000"/>
        <w:jc w:val="start"/>
      </w:tblPr>
      <w:tblGrid>
        <w:gridCol w:w="7920"/>
      </w:tblGrid>
      <w:tr>
        <w:tc>
          <w:tcPr/>
          <w:bookmarkStart w:id="210" w:name="fig-preplan2"/>
          <w:p>
            <w:pPr>
              <w:jc w:val="center"/>
            </w:pPr>
            <w:r>
              <w:drawing>
                <wp:inline>
                  <wp:extent cx="5473700" cy="7095537"/>
                  <wp:effectExtent b="0" l="0" r="0" t="0"/>
                  <wp:docPr descr="" title="" id="208" name="Picture"/>
                  <a:graphic>
                    <a:graphicData uri="http://schemas.openxmlformats.org/drawingml/2006/picture">
                      <pic:pic>
                        <pic:nvPicPr>
                          <pic:cNvPr descr="img/Preplan2.jpg" id="209" name="Picture"/>
                          <pic:cNvPicPr>
                            <a:picLocks noChangeArrowheads="1" noChangeAspect="1"/>
                          </pic:cNvPicPr>
                        </pic:nvPicPr>
                        <pic:blipFill>
                          <a:blip r:embed="rId207"/>
                          <a:stretch>
                            <a:fillRect/>
                          </a:stretch>
                        </pic:blipFill>
                        <pic:spPr bwMode="auto">
                          <a:xfrm>
                            <a:off x="0" y="0"/>
                            <a:ext cx="5473700" cy="7095537"/>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Filas 1 y 2 plan virtual antes del implante. Filas 3 y 4 el implante final</w:t>
            </w:r>
          </w:p>
          <w:bookmarkEnd w:id="210"/>
        </w:tc>
      </w:tr>
    </w:tbl>
    <w:p>
      <w:pPr>
        <w:pStyle w:val="Textoindependiente"/>
      </w:pPr>
      <w:r>
        <w:t xml:space="preserve">Este procedimiento de planificación previa se ha aplicado con éxito en 10 pacientes consecutivas.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11"/>
    <w:bookmarkStart w:id="212"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Existe un software de segmentación que incorpora herramientas más avanzadas para el registro de imágenes que incluyen utilidades para la suma de dosis entre diferentes fracciones. Sería deseable que estas herramientas, o similares, acabaran llegando a los TPS de braquiterapia.</w:t>
      </w:r>
    </w:p>
    <w:p>
      <w:pPr>
        <w:pStyle w:val="Textoindependiente"/>
      </w:pPr>
      <w:r>
        <w:t xml:space="preserve">Otras herramientas, esta vez relacionadas con la segmentación de volúmenes clínicos y órganos en riesgo, que sería interesante incorporar a los TPS específicos de 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97</w:t>
        </w:r>
      </w:hyperlink>
      <w:r>
        <w:rPr>
          <w:vertAlign w:val="superscript"/>
        </w:rPr>
        <w:t xml:space="preserve">–</w:t>
      </w:r>
      <w:hyperlink w:anchor="ref-wang2020">
        <w:r>
          <w:rPr>
            <w:rStyle w:val="Hipervnculo"/>
            <w:vertAlign w:val="superscript"/>
          </w:rPr>
          <w:t xml:space="preserve">99</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 xml:space="preserve">100</w:t>
        </w:r>
      </w:hyperlink>
      <w:r>
        <w:t xml:space="preserve">. Estos CT sintéticos podrían ser útiles en el caso de la braquiterapia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101</w:t>
        </w:r>
      </w:hyperlink>
      <w:r>
        <w:rPr>
          <w:vertAlign w:val="superscript"/>
        </w:rPr>
        <w:t xml:space="preserve">–</w:t>
      </w:r>
      <w:hyperlink w:anchor="ref-vanheerden2021">
        <w:r>
          <w:rPr>
            <w:rStyle w:val="Hipervnculo"/>
            <w:vertAlign w:val="superscript"/>
          </w:rPr>
          <w:t xml:space="preserve">103</w:t>
        </w:r>
      </w:hyperlink>
      <w:r>
        <w:t xml:space="preserve"> </w:t>
      </w:r>
      <w:r>
        <w:t xml:space="preserve">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84</w:t>
        </w:r>
      </w:hyperlink>
      <w:r>
        <w:t xml:space="preserve">.</w:t>
      </w:r>
    </w:p>
    <w:bookmarkEnd w:id="212"/>
    <w:bookmarkStart w:id="245" w:name="discusión-general"/>
    <w:p>
      <w:pPr>
        <w:pStyle w:val="Ttulo2"/>
      </w:pPr>
      <w:r>
        <w:t xml:space="preserve">5.4 Discusión general</w:t>
      </w:r>
    </w:p>
    <w:p>
      <w:pPr>
        <w:pStyle w:val="FirstParagraph"/>
      </w:pPr>
      <w:r>
        <w:t xml:space="preserve">El orden cronológico de la discusión de cada una de las publicaciones incluídas en este texto obedece, además de a la lógica , a la intención de justificar el por 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63</w:t>
        </w:r>
      </w:hyperlink>
      <w:r>
        <w:t xml:space="preserve"> </w:t>
      </w:r>
      <w:r>
        <w:t xml:space="preserve">y por otra la de Richart et al</w:t>
      </w:r>
      <w:hyperlink w:anchor="ref-richart2015">
        <w:r>
          <w:rPr>
            <w:rStyle w:val="Hipervnculo"/>
            <w:vertAlign w:val="superscript"/>
          </w:rPr>
          <w:t xml:space="preserve">64</w:t>
        </w:r>
      </w:hyperlink>
      <w:r>
        <w:t xml:space="preserve"> </w:t>
      </w:r>
      <w:r>
        <w:t xml:space="preserve">son el punto de partida del primero de los artículos publicados. En el primero de ellos, se presenta el Template Benidorm (TB)</w:t>
      </w:r>
      <w:r>
        <w:t xml:space="preserve"> </w:t>
      </w:r>
      <w:hyperlink w:anchor="sec-templatebenidorm">
        <w:r>
          <w:rPr>
            <w:rStyle w:val="Hipervnculo"/>
          </w:rPr>
          <w:t xml:space="preserve">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resonancia magnética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TB para implantes intersticiales en radioterapia.</w:t>
      </w:r>
    </w:p>
    <w:p>
      <w:pPr>
        <w:pStyle w:val="Textoindependiente"/>
      </w:pPr>
      <w:r>
        <w:t xml:space="preserve">Los implantes intersticiales a menudo utilizan agujas de titanio que son difíciles de reconstruir con precisión en imágenes de resonancia magnética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ref-otal2017">
        <w:r>
          <w:rPr>
            <w:rStyle w:val="Hipervnculo"/>
            <w:vertAlign w:val="superscript"/>
          </w:rPr>
          <w:t xml:space="preserve">82</w:t>
        </w:r>
      </w:hyperlink>
      <w:r>
        <w:t xml:space="preserve">. En él como hemos visto, además de modificar el modelo de aplicador Utrecht de la biblioteca para añadir la parte instersticial, se introduce un aplicador nuevo en la misma, el Template Benidorm.</w:t>
      </w:r>
    </w:p>
    <w:p>
      <w:pPr>
        <w:pStyle w:val="Textoindependiente"/>
      </w:pPr>
      <w:r>
        <w:t xml:space="preserve">La inclusión del Template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pPr>
        <w:pStyle w:val="Textoindependiente"/>
      </w:pPr>
      <w:r>
        <w:t xml:space="preserve">Paralelamente a la publicación Otal2017 y Rodriguez2017, se enviaron trabajos al 2016 World Congress of Brachytherapy (San Francisco, CA) y al 5º Congreso Conjunto 21 SEFM /16 SEPR (Girona). En este último, el póster de presentación correspondiente a Rodriguez2017 fue seleccionado como finalista para el premio al mejor póster del congreso, seleccionado por la comité científico de Sociedad Española de Física Médica de dicho congreso, lo que es indicativo del interés que despiertó la idea.</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64</w:t>
        </w:r>
      </w:hyperlink>
      <w:r>
        <w:t xml:space="preserve"> </w:t>
      </w:r>
      <w:r>
        <w:t xml:space="preserve">va a ser explorada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(Eckert &amp; Ziegler BEBIG, Berlin, Alemania)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5.3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5.3 (b)</w:t>
        </w:r>
      </w:hyperlink>
      <w:r>
        <w:t xml:space="preserve">).</w:t>
      </w:r>
    </w:p>
    <w:tbl>
      <w:tblPr>
        <w:tblStyle w:val="Table"/>
        <w:tblW w:type="pct" w:w="5000"/>
        <w:tblLook w:firstRow="0" w:lastRow="0" w:firstColumn="0" w:lastColumn="0" w:noHBand="0" w:noVBand="0" w:val="0000"/>
        <w:jc w:val="start"/>
      </w:tblPr>
      <w:tblGrid>
        <w:gridCol w:w="7920"/>
      </w:tblGrid>
      <w:tr>
        <w:tc>
          <w:tcPr/>
          <w:bookmarkStart w:id="221"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16" w:name="fig-viena1"/>
                      <w:p>
                        <w:pPr>
                          <w:jc w:val="center"/>
                          <w:jc w:val="center"/>
                          <w:jc w:val="center"/>
                        </w:pPr>
                        <w:r>
                          <w:drawing>
                            <wp:inline>
                              <wp:extent cx="2971800" cy="735170"/>
                              <wp:effectExtent b="0" l="0" r="0" t="0"/>
                              <wp:docPr descr="" title="" id="214" name="Picture"/>
                              <a:graphic>
                                <a:graphicData uri="http://schemas.openxmlformats.org/drawingml/2006/picture">
                                  <pic:pic>
                                    <pic:nvPicPr>
                                      <pic:cNvPr descr="img/viena1.png" id="215" name="Picture"/>
                                      <pic:cNvPicPr>
                                        <a:picLocks noChangeArrowheads="1" noChangeAspect="1"/>
                                      </pic:cNvPicPr>
                                    </pic:nvPicPr>
                                    <pic:blipFill>
                                      <a:blip r:embed="rId213"/>
                                      <a:stretch>
                                        <a:fillRect/>
                                      </a:stretch>
                                    </pic:blipFill>
                                    <pic:spPr bwMode="auto">
                                      <a:xfrm>
                                        <a:off x="0" y="0"/>
                                        <a:ext cx="2971800" cy="73517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16"/>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20" w:name="fig-viena2"/>
                      <w:p>
                        <w:pPr>
                          <w:jc w:val="center"/>
                          <w:jc w:val="center"/>
                          <w:jc w:val="center"/>
                        </w:pPr>
                        <w:r>
                          <w:drawing>
                            <wp:inline>
                              <wp:extent cx="2971800" cy="1345923"/>
                              <wp:effectExtent b="0" l="0" r="0" t="0"/>
                              <wp:docPr descr="" title="" id="218" name="Picture"/>
                              <a:graphic>
                                <a:graphicData uri="http://schemas.openxmlformats.org/drawingml/2006/picture">
                                  <pic:pic>
                                    <pic:nvPicPr>
                                      <pic:cNvPr descr="img/viena2.png" id="219" name="Picture"/>
                                      <pic:cNvPicPr>
                                        <a:picLocks noChangeArrowheads="1" noChangeAspect="1"/>
                                      </pic:cNvPicPr>
                                    </pic:nvPicPr>
                                    <pic:blipFill>
                                      <a:blip r:embed="rId217"/>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20"/>
                    </w:tc>
                  </w:tr>
                </w:tbl>
                <w:p/>
              </w:tc>
            </w:tr>
          </w:tbl>
          <w:p>
            <w:pPr>
              <w:jc w:val="center"/>
            </w:pPr>
            <w:pPr>
              <w:jc w:val="start"/>
              <w:spacing w:before="200"/>
              <w:pStyle w:val="ImageCaption"/>
            </w:pPr>
            <w:pPr>
              <w:spacing w:before="200"/>
              <w:pStyle w:val="ImageCaption"/>
            </w:pPr>
            <w:r>
              <w:t xml:space="preserve">Figura 5.3: Aplicador Vienna en MRI</w:t>
            </w:r>
          </w:p>
          <w:bookmarkEnd w:id="221"/>
        </w:tc>
      </w:tr>
    </w:tbl>
    <w:p>
      <w:pPr>
        <w:pStyle w:val="Textoindependiente"/>
      </w:pPr>
      <w:r>
        <w:t xml:space="preserve">Esta idea fue presentada, además de en el 36º congreso de la European Society for Therapeutic Radiology and Oncology (ESTRO) celebrado en Viena, en el congreso conjunto 13º Congreso Argentino de Física Médica/7º Congreso Latinoamericano de Física Médica, celebrado en Villa Carlos Paz (Córdoba, Argentina), donde fue galardonado como mejor presentación póster de dicho congreso.</w:t>
      </w:r>
    </w:p>
    <w:p>
      <w:pPr>
        <w:pStyle w:val="Textoindependiente"/>
      </w:pPr>
      <w:r>
        <w:t xml:space="preserve">En 2018 Richart et al.</w:t>
      </w:r>
      <w:hyperlink w:anchor="ref-richart2018">
        <w:r>
          <w:rPr>
            <w:rStyle w:val="Hipervnculo"/>
            <w:vertAlign w:val="superscript"/>
          </w:rPr>
          <w:t xml:space="preserve">30</w:t>
        </w:r>
      </w:hyperlink>
      <w:r>
        <w:t xml:space="preserve"> </w:t>
      </w:r>
      <w:r>
        <w:t xml:space="preserve">publicaron un artículo de revisión en donde se intentó recopilar el estado del arte de la reconstrucción de aplicadores en braquiterapia de cérvix. Entre otras muchas fueron incluidas las descritas en lo párrafos anteriores de la sección.</w:t>
      </w:r>
    </w:p>
    <w:p>
      <w:pPr>
        <w:pStyle w:val="Textoindependiente"/>
      </w:pPr>
      <w:r>
        <w:t xml:space="preserve">Continuando con la exploración de las posibilidades de las bibliotecas de aplicadores, en 2019 son presentados sendos trabajos en el 61º congreso de la American Association of Physicist in Medicine (AAPM), celebrado en San Antonio (Texas, EEUU). El objetivo de los trabajos presentados es buscar métodos que conviertan aplicadores formados por tres canales correspondientes a la sonda intrauterina y a los ovoides en un solo aplicador que se pueda considerar en la biblioteca de aplicadores como rígido. el aplicador Utrecht de Elekta, un aplicador plástico, y el segundo aborda la reconstrucción de un aplicador compatible con RM pero construido en titanio el aplicador Fletcher (Mick, Eckert&amp;Ziegler, Germany).</w:t>
      </w:r>
    </w:p>
    <w:p>
      <w:pPr>
        <w:pStyle w:val="Textoindependiente"/>
      </w:pPr>
      <w:r>
        <w:t xml:space="preserve">En el trabajo de Otal2019_p et al.</w:t>
      </w:r>
      <w:hyperlink w:anchor="ref-otal2019_plastic">
        <w:r>
          <w:rPr>
            <w:rStyle w:val="Hipervnculo"/>
            <w:vertAlign w:val="superscript"/>
          </w:rPr>
          <w:t xml:space="preserve">104</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61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caracter retrospectivo. Las distancias entre los puntos en la imagen y los calculados se muestra en el histograma de la</w:t>
      </w:r>
      <w:r>
        <w:t xml:space="preserve"> </w:t>
      </w:r>
      <w:hyperlink w:anchor="fig-utrecht1">
        <w:r>
          <w:rPr>
            <w:rStyle w:val="Hipervnculo"/>
          </w:rPr>
          <w:t xml:space="preserve">figura 5.4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 Este método fue presentado en el 6º Congreso Conjunto 22 SEFM /17 SEPR (Burgos) y galardonado con el primer premio modalidad póster de la SEFM.</w:t>
      </w:r>
    </w:p>
    <w:tbl>
      <w:tblPr>
        <w:tblStyle w:val="Table"/>
        <w:tblW w:type="pct" w:w="5000"/>
        <w:tblLook w:firstRow="0" w:lastRow="0" w:firstColumn="0" w:lastColumn="0" w:noHBand="0" w:noVBand="0" w:val="0000"/>
        <w:jc w:val="start"/>
      </w:tblPr>
      <w:tblGrid>
        <w:gridCol w:w="7920"/>
      </w:tblGrid>
      <w:tr>
        <w:tc>
          <w:tcPr/>
          <w:bookmarkStart w:id="225" w:name="fig-utrecht1"/>
          <w:p>
            <w:pPr>
              <w:jc w:val="center"/>
            </w:pPr>
            <w:r>
              <w:drawing>
                <wp:inline>
                  <wp:extent cx="5473700" cy="3717984"/>
                  <wp:effectExtent b="0" l="0" r="0" t="0"/>
                  <wp:docPr descr="" title="" id="223" name="Picture"/>
                  <a:graphic>
                    <a:graphicData uri="http://schemas.openxmlformats.org/drawingml/2006/picture">
                      <pic:pic>
                        <pic:nvPicPr>
                          <pic:cNvPr descr="img/utrecht1.png" id="224" name="Picture"/>
                          <pic:cNvPicPr>
                            <a:picLocks noChangeArrowheads="1" noChangeAspect="1"/>
                          </pic:cNvPicPr>
                        </pic:nvPicPr>
                        <pic:blipFill>
                          <a:blip r:embed="rId222"/>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5.4: Histograma de distancias entre los canales en la MRI y las obtenidas mediante la transformación del modelo de la biblioteca</w:t>
            </w:r>
          </w:p>
          <w:bookmarkEnd w:id="225"/>
        </w:tc>
      </w:tr>
    </w:tbl>
    <w:p>
      <w:pPr>
        <w:pStyle w:val="Textoindependiente"/>
      </w:pPr>
      <w:r>
        <w:t xml:space="preserve">El método descrito en Otal2019_p et al. 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Otal2019_m et al.</w:t>
      </w:r>
      <w:hyperlink w:anchor="ref-otal2019_metal">
        <w:r>
          <w:rPr>
            <w:rStyle w:val="Hipervnculo"/>
            <w:vertAlign w:val="superscript"/>
          </w:rPr>
          <w:t xml:space="preserve">105</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5.5</w:t>
        </w:r>
      </w:hyperlink>
      <w:r>
        <w:t xml:space="preserve">).</w:t>
      </w:r>
    </w:p>
    <w:tbl>
      <w:tblPr>
        <w:tblStyle w:val="Table"/>
        <w:tblW w:type="pct" w:w="5000"/>
        <w:tblLook w:firstRow="0" w:lastRow="0" w:firstColumn="0" w:lastColumn="0" w:noHBand="0" w:noVBand="0" w:val="0000"/>
        <w:jc w:val="start"/>
      </w:tblPr>
      <w:tblGrid>
        <w:gridCol w:w="7920"/>
      </w:tblGrid>
      <w:tr>
        <w:tc>
          <w:tcPr/>
          <w:bookmarkStart w:id="234"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29" w:name="fig-fletcher1"/>
                      <w:p>
                        <w:pPr>
                          <w:jc w:val="center"/>
                          <w:jc w:val="center"/>
                          <w:jc w:val="center"/>
                        </w:pPr>
                        <w:r>
                          <w:drawing>
                            <wp:inline>
                              <wp:extent cx="2971800" cy="1095507"/>
                              <wp:effectExtent b="0" l="0" r="0" t="0"/>
                              <wp:docPr descr="" title="" id="227" name="Picture"/>
                              <a:graphic>
                                <a:graphicData uri="http://schemas.openxmlformats.org/drawingml/2006/picture">
                                  <pic:pic>
                                    <pic:nvPicPr>
                                      <pic:cNvPr descr="img/fletcher2.png" id="228" name="Picture"/>
                                      <pic:cNvPicPr>
                                        <a:picLocks noChangeArrowheads="1" noChangeAspect="1"/>
                                      </pic:cNvPicPr>
                                    </pic:nvPicPr>
                                    <pic:blipFill>
                                      <a:blip r:embed="rId226"/>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2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33" w:name="fig-fletcher2"/>
                      <w:p>
                        <w:pPr>
                          <w:jc w:val="center"/>
                          <w:jc w:val="center"/>
                          <w:jc w:val="center"/>
                        </w:pPr>
                        <w:r>
                          <w:drawing>
                            <wp:inline>
                              <wp:extent cx="2971800" cy="717143"/>
                              <wp:effectExtent b="0" l="0" r="0" t="0"/>
                              <wp:docPr descr="" title="" id="231" name="Picture"/>
                              <a:graphic>
                                <a:graphicData uri="http://schemas.openxmlformats.org/drawingml/2006/picture">
                                  <pic:pic>
                                    <pic:nvPicPr>
                                      <pic:cNvPr descr="img/fletcher1.png" id="232" name="Picture"/>
                                      <pic:cNvPicPr>
                                        <a:picLocks noChangeArrowheads="1" noChangeAspect="1"/>
                                      </pic:cNvPicPr>
                                    </pic:nvPicPr>
                                    <pic:blipFill>
                                      <a:blip r:embed="rId230"/>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33"/>
                    </w:tc>
                  </w:tr>
                </w:tbl>
                <w:p/>
              </w:tc>
            </w:tr>
          </w:tbl>
          <w:p>
            <w:pPr>
              <w:jc w:val="center"/>
            </w:pPr>
            <w:pPr>
              <w:jc w:val="start"/>
              <w:spacing w:before="200"/>
              <w:pStyle w:val="ImageCaption"/>
            </w:pPr>
            <w:pPr>
              <w:spacing w:before="200"/>
              <w:pStyle w:val="ImageCaption"/>
            </w:pPr>
            <w:r>
              <w:t xml:space="preserve">Figura 5.5: Aplicador Fletcher de Mick</w:t>
            </w:r>
          </w:p>
          <w:bookmarkEnd w:id="234"/>
        </w:tc>
      </w:tr>
    </w:tbl>
    <w:p>
      <w:pPr>
        <w:pStyle w:val="Textoindependiente"/>
      </w:pPr>
      <w:r>
        <w:t xml:space="preserve">Posteriormente, en el año 2021 Otal2021 et al.</w:t>
      </w:r>
      <w:hyperlink w:anchor="ref-otal2021">
        <w:r>
          <w:rPr>
            <w:rStyle w:val="Hipervnculo"/>
            <w:vertAlign w:val="superscript"/>
          </w:rPr>
          <w:t xml:space="preserve">106</w:t>
        </w:r>
      </w:hyperlink>
      <w:r>
        <w:t xml:space="preserve"> </w:t>
      </w:r>
      <w:r>
        <w:t xml:space="preserve">presentaron en la reunión de la American Brachytherapy Society (ABS) 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 xml:space="preserve">107</w:t>
        </w:r>
      </w:hyperlink>
      <w:r>
        <w:t xml:space="preserve"> </w:t>
      </w:r>
      <w:r>
        <w:t xml:space="preserve">y además de las soluciones aportadas en Otal2019_p et al., ha sido añadida una herramienta que permite la reconstrucción de la parte intersticial a partir de la parte intracavitaria. Las ideas principales para la construcción de la herramienta son las aportadas en el artículo de Otal2017.</w:t>
      </w:r>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5.6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5.6 (b)</w:t>
        </w:r>
      </w:hyperlink>
      <w:r>
        <w:t xml:space="preserve">).</w:t>
      </w:r>
    </w:p>
    <w:tbl>
      <w:tblPr>
        <w:tblStyle w:val="Table"/>
        <w:tblW w:type="pct" w:w="5000"/>
        <w:tblLook w:firstRow="0" w:lastRow="0" w:firstColumn="0" w:lastColumn="0" w:noHBand="0" w:noVBand="0" w:val="0000"/>
        <w:jc w:val="start"/>
      </w:tblPr>
      <w:tblGrid>
        <w:gridCol w:w="7920"/>
      </w:tblGrid>
      <w:tr>
        <w:tc>
          <w:tcPr/>
          <w:bookmarkStart w:id="243"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38" w:name="fig-utrecht2"/>
                      <w:p>
                        <w:pPr>
                          <w:jc w:val="center"/>
                          <w:jc w:val="center"/>
                          <w:jc w:val="center"/>
                        </w:pPr>
                        <w:r>
                          <w:drawing>
                            <wp:inline>
                              <wp:extent cx="2971800" cy="1388181"/>
                              <wp:effectExtent b="0" l="0" r="0" t="0"/>
                              <wp:docPr descr="" title="" id="236" name="Picture"/>
                              <a:graphic>
                                <a:graphicData uri="http://schemas.openxmlformats.org/drawingml/2006/picture">
                                  <pic:pic>
                                    <pic:nvPicPr>
                                      <pic:cNvPr descr="img/utrecht2.png" id="237" name="Picture"/>
                                      <pic:cNvPicPr>
                                        <a:picLocks noChangeArrowheads="1" noChangeAspect="1"/>
                                      </pic:cNvPicPr>
                                    </pic:nvPicPr>
                                    <pic:blipFill>
                                      <a:blip r:embed="rId235"/>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3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42" w:name="fig-utrecht3"/>
                      <w:p>
                        <w:pPr>
                          <w:jc w:val="center"/>
                          <w:jc w:val="center"/>
                          <w:jc w:val="center"/>
                        </w:pPr>
                        <w:r>
                          <w:drawing>
                            <wp:inline>
                              <wp:extent cx="2971800" cy="1466744"/>
                              <wp:effectExtent b="0" l="0" r="0" t="0"/>
                              <wp:docPr descr="" title="" id="240" name="Picture"/>
                              <a:graphic>
                                <a:graphicData uri="http://schemas.openxmlformats.org/drawingml/2006/picture">
                                  <pic:pic>
                                    <pic:nvPicPr>
                                      <pic:cNvPr descr="img/utrecht3.png" id="241" name="Picture"/>
                                      <pic:cNvPicPr>
                                        <a:picLocks noChangeArrowheads="1" noChangeAspect="1"/>
                                      </pic:cNvPicPr>
                                    </pic:nvPicPr>
                                    <pic:blipFill>
                                      <a:blip r:embed="rId239"/>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42"/>
                    </w:tc>
                  </w:tr>
                </w:tbl>
                <w:p/>
              </w:tc>
            </w:tr>
          </w:tbl>
          <w:p>
            <w:pPr>
              <w:jc w:val="center"/>
            </w:pPr>
            <w:pPr>
              <w:jc w:val="start"/>
              <w:spacing w:before="200"/>
              <w:pStyle w:val="ImageCaption"/>
            </w:pPr>
            <w:pPr>
              <w:spacing w:before="200"/>
              <w:pStyle w:val="ImageCaption"/>
            </w:pPr>
            <w:r>
              <w:t xml:space="preserve">Figura 5.6: Herramienta en 3DSlicer para la reconstrucción del aplicador Utrecht</w:t>
            </w:r>
          </w:p>
          <w:bookmarkEnd w:id="243"/>
        </w:tc>
      </w:tr>
    </w:tbl>
    <w:p>
      <w:pPr>
        <w:pStyle w:val="Textoindependiente"/>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44">
        <w:r>
          <w:rPr>
            <w:rStyle w:val="Hipervnculo"/>
          </w:rPr>
          <w:t xml:space="preserve">Youtube</w:t>
        </w:r>
      </w:hyperlink>
      <w:r>
        <w:t xml:space="preserve">.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Otal2022.</w:t>
      </w:r>
    </w:p>
    <w:bookmarkEnd w:id="245"/>
    <w:bookmarkEnd w:id="246"/>
    <w:bookmarkStart w:id="456" w:name="bibliografía"/>
    <w:p>
      <w:pPr>
        <w:pStyle w:val="Ttulo1"/>
      </w:pPr>
      <w:r>
        <w:t xml:space="preserve">Bibliografía</w:t>
      </w:r>
    </w:p>
    <w:bookmarkStart w:id="455" w:name="refs"/>
    <w:bookmarkStart w:id="248" w:name="ref-goodwin1968"/>
    <w:p>
      <w:pPr>
        <w:pStyle w:val="Bibliography"/>
      </w:pPr>
      <w:r>
        <w:t xml:space="preserve">1.</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47">
        <w:r>
          <w:rPr>
            <w:rStyle w:val="Hipervnculo"/>
          </w:rPr>
          <w:t xml:space="preserve">10.1148/91.1.175a</w:t>
        </w:r>
      </w:hyperlink>
    </w:p>
    <w:bookmarkEnd w:id="248"/>
    <w:bookmarkStart w:id="250" w:name="ref-adosage1934"/>
    <w:p>
      <w:pPr>
        <w:pStyle w:val="Bibliography"/>
      </w:pPr>
      <w:r>
        <w:t xml:space="preserve">2.</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49">
        <w:r>
          <w:rPr>
            <w:rStyle w:val="Hipervnculo"/>
          </w:rPr>
          <w:t xml:space="preserve">10.1259/0007-1285-7-82-578</w:t>
        </w:r>
      </w:hyperlink>
    </w:p>
    <w:bookmarkEnd w:id="250"/>
    <w:bookmarkStart w:id="252" w:name="ref-parker1938"/>
    <w:p>
      <w:pPr>
        <w:pStyle w:val="Bibliography"/>
      </w:pPr>
      <w:r>
        <w:t xml:space="preserve">3.</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51">
        <w:r>
          <w:rPr>
            <w:rStyle w:val="Hipervnculo"/>
          </w:rPr>
          <w:t xml:space="preserve">10.1259/0007-1285-11-125-313</w:t>
        </w:r>
      </w:hyperlink>
    </w:p>
    <w:bookmarkEnd w:id="252"/>
    <w:bookmarkStart w:id="254" w:name="ref-thetrea1949b"/>
    <w:p>
      <w:pPr>
        <w:pStyle w:val="Bibliography"/>
      </w:pPr>
      <w:r>
        <w:t xml:space="preserve">4.</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253">
        <w:r>
          <w:rPr>
            <w:rStyle w:val="Hipervnculo"/>
          </w:rPr>
          <w:t xml:space="preserve">10.1148/52.1.125a</w:t>
        </w:r>
      </w:hyperlink>
    </w:p>
    <w:bookmarkEnd w:id="254"/>
    <w:bookmarkStart w:id="256" w:name="ref-jemal2008"/>
    <w:p>
      <w:pPr>
        <w:pStyle w:val="Bibliography"/>
      </w:pPr>
      <w:r>
        <w:t xml:space="preserve">5.</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255">
        <w:r>
          <w:rPr>
            <w:rStyle w:val="Hipervnculo"/>
          </w:rPr>
          <w:t xml:space="preserve">10.3322/ca.2007.0010</w:t>
        </w:r>
      </w:hyperlink>
    </w:p>
    <w:bookmarkEnd w:id="256"/>
    <w:bookmarkStart w:id="258" w:name="ref-tod1938"/>
    <w:p>
      <w:pPr>
        <w:pStyle w:val="Bibliography"/>
      </w:pPr>
      <w:r>
        <w:t xml:space="preserve">6.</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257">
        <w:r>
          <w:rPr>
            <w:rStyle w:val="Hipervnculo"/>
          </w:rPr>
          <w:t xml:space="preserve">10.1259/0007-1285-11-132-809</w:t>
        </w:r>
      </w:hyperlink>
    </w:p>
    <w:bookmarkEnd w:id="258"/>
    <w:bookmarkStart w:id="260" w:name="ref-tod1953"/>
    <w:p>
      <w:pPr>
        <w:pStyle w:val="Bibliography"/>
      </w:pPr>
      <w:r>
        <w:t xml:space="preserve">7.</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259">
        <w:r>
          <w:rPr>
            <w:rStyle w:val="Hipervnculo"/>
          </w:rPr>
          <w:t xml:space="preserve">10.1259/0007-1285-26-305-252</w:t>
        </w:r>
      </w:hyperlink>
    </w:p>
    <w:bookmarkEnd w:id="260"/>
    <w:bookmarkStart w:id="262" w:name="ref-yordy2012"/>
    <w:p>
      <w:pPr>
        <w:pStyle w:val="Bibliography"/>
      </w:pPr>
      <w:r>
        <w:t xml:space="preserve">8.</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261">
        <w:r>
          <w:rPr>
            <w:rStyle w:val="Hipervnculo"/>
          </w:rPr>
          <w:t xml:space="preserve">10.1016/j.ijrobp.2011.05.029</w:t>
        </w:r>
      </w:hyperlink>
    </w:p>
    <w:bookmarkEnd w:id="262"/>
    <w:bookmarkStart w:id="264" w:name="ref-pötter2001"/>
    <w:p>
      <w:pPr>
        <w:pStyle w:val="Bibliography"/>
      </w:pPr>
      <w:r>
        <w:t xml:space="preserve">9.</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263">
        <w:r>
          <w:rPr>
            <w:rStyle w:val="Hipervnculo"/>
          </w:rPr>
          <w:t xml:space="preserve">10.1016/s0167-8140(00)00266-8</w:t>
        </w:r>
      </w:hyperlink>
    </w:p>
    <w:bookmarkEnd w:id="264"/>
    <w:bookmarkStart w:id="266" w:name="ref-onal2009a"/>
    <w:p>
      <w:pPr>
        <w:pStyle w:val="Bibliography"/>
      </w:pPr>
      <w:r>
        <w:t xml:space="preserve">10.</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265">
        <w:r>
          <w:rPr>
            <w:rStyle w:val="Hipervnculo"/>
          </w:rPr>
          <w:t xml:space="preserve">10.1186/1756-9966-28-95</w:t>
        </w:r>
      </w:hyperlink>
    </w:p>
    <w:bookmarkEnd w:id="266"/>
    <w:bookmarkStart w:id="268" w:name="ref-sagae2023"/>
    <w:p>
      <w:pPr>
        <w:pStyle w:val="Bibliography"/>
      </w:pPr>
      <w:r>
        <w:t xml:space="preserve">11.</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267">
        <w:r>
          <w:rPr>
            <w:rStyle w:val="Hipervnculo"/>
          </w:rPr>
          <w:t xml:space="preserve">10.1136/ijgc-2022-004230</w:t>
        </w:r>
      </w:hyperlink>
    </w:p>
    <w:bookmarkEnd w:id="268"/>
    <w:bookmarkStart w:id="270" w:name="ref-haie-meder2005"/>
    <w:p>
      <w:pPr>
        <w:pStyle w:val="Bibliography"/>
      </w:pPr>
      <w:r>
        <w:t xml:space="preserve">12.</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269">
        <w:r>
          <w:rPr>
            <w:rStyle w:val="Hipervnculo"/>
          </w:rPr>
          <w:t xml:space="preserve">10.1016/j.radonc.2004.12.015</w:t>
        </w:r>
      </w:hyperlink>
    </w:p>
    <w:bookmarkEnd w:id="270"/>
    <w:bookmarkStart w:id="272" w:name="ref-charra-brunaud2012"/>
    <w:p>
      <w:pPr>
        <w:pStyle w:val="Bibliography"/>
      </w:pPr>
      <w:r>
        <w:t xml:space="preserve">13.</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271">
        <w:r>
          <w:rPr>
            <w:rStyle w:val="Hipervnculo"/>
          </w:rPr>
          <w:t xml:space="preserve">10.1016/j.radonc.2012.04.007</w:t>
        </w:r>
      </w:hyperlink>
    </w:p>
    <w:bookmarkEnd w:id="272"/>
    <w:bookmarkStart w:id="274" w:name="ref-mayadev2017"/>
    <w:p>
      <w:pPr>
        <w:pStyle w:val="Bibliography"/>
      </w:pPr>
      <w:r>
        <w:t xml:space="preserve">14.</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273">
        <w:r>
          <w:rPr>
            <w:rStyle w:val="Hipervnculo"/>
          </w:rPr>
          <w:t xml:space="preserve">10.1016/j.brachy.2016.03.008</w:t>
        </w:r>
      </w:hyperlink>
    </w:p>
    <w:bookmarkEnd w:id="274"/>
    <w:bookmarkStart w:id="276" w:name="ref-viswanathan2010"/>
    <w:p>
      <w:pPr>
        <w:pStyle w:val="Bibliography"/>
      </w:pPr>
      <w:r>
        <w:t xml:space="preserve">15.</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275">
        <w:r>
          <w:rPr>
            <w:rStyle w:val="Hipervnculo"/>
          </w:rPr>
          <w:t xml:space="preserve">10.1016/j.ijrobp.2009.01.043</w:t>
        </w:r>
      </w:hyperlink>
    </w:p>
    <w:bookmarkEnd w:id="276"/>
    <w:bookmarkStart w:id="277"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277"/>
    <w:bookmarkStart w:id="279" w:name="ref-dimopoulos2006"/>
    <w:p>
      <w:pPr>
        <w:pStyle w:val="Bibliography"/>
      </w:pPr>
      <w:r>
        <w:t xml:space="preserve">17.</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278">
        <w:r>
          <w:rPr>
            <w:rStyle w:val="Hipervnculo"/>
          </w:rPr>
          <w:t xml:space="preserve">10.1016/j.ijrobp.2006.04.041</w:t>
        </w:r>
      </w:hyperlink>
    </w:p>
    <w:bookmarkEnd w:id="279"/>
    <w:bookmarkStart w:id="281" w:name="ref-vandyk2021"/>
    <w:p>
      <w:pPr>
        <w:pStyle w:val="Bibliography"/>
      </w:pPr>
      <w:r>
        <w:t xml:space="preserve">18.</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280">
        <w:r>
          <w:rPr>
            <w:rStyle w:val="Hipervnculo"/>
          </w:rPr>
          <w:t xml:space="preserve">10.1016/j.clon.2021.02.011</w:t>
        </w:r>
      </w:hyperlink>
    </w:p>
    <w:bookmarkEnd w:id="281"/>
    <w:bookmarkStart w:id="283" w:name="ref-van2015"/>
    <w:p>
      <w:pPr>
        <w:pStyle w:val="Bibliography"/>
      </w:pPr>
      <w:r>
        <w:t xml:space="preserve">19.</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282">
        <w:r>
          <w:rPr>
            <w:rStyle w:val="Hipervnculo"/>
          </w:rPr>
          <w:t xml:space="preserve">10.1016/j.brachy.2014.12.001</w:t>
        </w:r>
      </w:hyperlink>
    </w:p>
    <w:bookmarkEnd w:id="283"/>
    <w:bookmarkStart w:id="285" w:name="ref-St-Amant2017"/>
    <w:p>
      <w:pPr>
        <w:pStyle w:val="Bibliography"/>
      </w:pPr>
      <w:r>
        <w:t xml:space="preserve">20.</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284">
        <w:r>
          <w:rPr>
            <w:rStyle w:val="Hipervnculo"/>
          </w:rPr>
          <w:t xml:space="preserve">10.1016/j.brachy.2017.03.006</w:t>
        </w:r>
      </w:hyperlink>
    </w:p>
    <w:bookmarkEnd w:id="285"/>
    <w:bookmarkStart w:id="287" w:name="ref-ora2022"/>
    <w:p>
      <w:pPr>
        <w:pStyle w:val="Bibliography"/>
      </w:pPr>
      <w:r>
        <w:t xml:space="preserve">21.</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286">
        <w:r>
          <w:rPr>
            <w:rStyle w:val="Hipervnculo"/>
          </w:rPr>
          <w:t xml:space="preserve">10.4103/ijnm.ijnm_58_22</w:t>
        </w:r>
      </w:hyperlink>
    </w:p>
    <w:bookmarkEnd w:id="287"/>
    <w:bookmarkStart w:id="289" w:name="ref-fracasso2022"/>
    <w:p>
      <w:pPr>
        <w:pStyle w:val="Bibliography"/>
      </w:pPr>
      <w:r>
        <w:t xml:space="preserve">22.</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288">
        <w:r>
          <w:rPr>
            <w:rStyle w:val="Hipervnculo"/>
          </w:rPr>
          <w:t xml:space="preserve">10.1097/coc.0000000000000926</w:t>
        </w:r>
      </w:hyperlink>
    </w:p>
    <w:bookmarkEnd w:id="289"/>
    <w:bookmarkStart w:id="291" w:name="ref-liu2019"/>
    <w:p>
      <w:pPr>
        <w:pStyle w:val="Bibliography"/>
      </w:pPr>
      <w:r>
        <w:t xml:space="preserve">23.</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290">
        <w:r>
          <w:rPr>
            <w:rStyle w:val="Hipervnculo"/>
          </w:rPr>
          <w:t xml:space="preserve">10.1155/2019/9564627</w:t>
        </w:r>
      </w:hyperlink>
    </w:p>
    <w:bookmarkEnd w:id="291"/>
    <w:bookmarkStart w:id="293" w:name="ref-özsarlak2003"/>
    <w:p>
      <w:pPr>
        <w:pStyle w:val="Bibliography"/>
      </w:pPr>
      <w:r>
        <w:t xml:space="preserve">24.</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292">
        <w:r>
          <w:rPr>
            <w:rStyle w:val="Hipervnculo"/>
          </w:rPr>
          <w:t xml:space="preserve">10.1007/s00330-003-1928-2</w:t>
        </w:r>
      </w:hyperlink>
    </w:p>
    <w:bookmarkEnd w:id="293"/>
    <w:bookmarkStart w:id="295" w:name="ref-huang2018"/>
    <w:p>
      <w:pPr>
        <w:pStyle w:val="Bibliography"/>
      </w:pPr>
      <w:r>
        <w:t xml:space="preserve">25.</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294">
        <w:r>
          <w:rPr>
            <w:rStyle w:val="Hipervnculo"/>
          </w:rPr>
          <w:t xml:space="preserve">10.1186/s12938-018-0609-y</w:t>
        </w:r>
      </w:hyperlink>
    </w:p>
    <w:bookmarkEnd w:id="295"/>
    <w:bookmarkStart w:id="297" w:name="ref-viswanathan2007"/>
    <w:p>
      <w:pPr>
        <w:pStyle w:val="Bibliography"/>
      </w:pPr>
      <w:r>
        <w:t xml:space="preserve">26.</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296">
        <w:r>
          <w:rPr>
            <w:rStyle w:val="Hipervnculo"/>
          </w:rPr>
          <w:t xml:space="preserve">10.1016/j.ijrobp.2006.12.021</w:t>
        </w:r>
      </w:hyperlink>
    </w:p>
    <w:bookmarkEnd w:id="297"/>
    <w:bookmarkStart w:id="299" w:name="ref-ohno2016"/>
    <w:p>
      <w:pPr>
        <w:pStyle w:val="Bibliography"/>
      </w:pPr>
      <w:r>
        <w:t xml:space="preserve">27.</w:t>
      </w:r>
      <w:r>
        <w:t xml:space="preserve"> </w:t>
      </w:r>
      <w:r>
        <w:t xml:space="preserve">	</w:t>
      </w:r>
      <w:r>
        <w:t xml:space="preserve">Ohno T, Wakatsuki M, Toita T, et al. Recommendations for high-risk clinical target volume definition with computed tomography for three-dimensional image-guided brachytherapy in cervical cancer patients.</w:t>
      </w:r>
      <w:r>
        <w:t xml:space="preserve"> </w:t>
      </w:r>
      <w:r>
        <w:rPr>
          <w:iCs/>
          <w:i/>
        </w:rPr>
        <w:t xml:space="preserve">Journal of Radiation Research</w:t>
      </w:r>
      <w:r>
        <w:t xml:space="preserve">. 2016;58(3):341-350. doi:</w:t>
      </w:r>
      <w:hyperlink r:id="rId298">
        <w:r>
          <w:rPr>
            <w:rStyle w:val="Hipervnculo"/>
          </w:rPr>
          <w:t xml:space="preserve">10.1093/jrr/rrw109</w:t>
        </w:r>
      </w:hyperlink>
    </w:p>
    <w:bookmarkEnd w:id="299"/>
    <w:bookmarkStart w:id="301" w:name="ref-petric2014"/>
    <w:p>
      <w:pPr>
        <w:pStyle w:val="Bibliography"/>
      </w:pPr>
      <w:r>
        <w:t xml:space="preserve">28.</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00">
        <w:r>
          <w:rPr>
            <w:rStyle w:val="Hipervnculo"/>
          </w:rPr>
          <w:t xml:space="preserve">10.5114/jcb.2014.43459</w:t>
        </w:r>
      </w:hyperlink>
    </w:p>
    <w:bookmarkEnd w:id="301"/>
    <w:bookmarkStart w:id="303" w:name="ref-addley2010"/>
    <w:p>
      <w:pPr>
        <w:pStyle w:val="Bibliography"/>
      </w:pPr>
      <w:r>
        <w:t xml:space="preserve">29.</w:t>
      </w:r>
      <w:r>
        <w:t xml:space="preserve"> </w:t>
      </w:r>
      <w:r>
        <w:t xml:space="preserve">	</w:t>
      </w:r>
      <w:r>
        <w:t xml:space="preserve">Addley HC, Vargas HA, Moyle PL, Crawford R, Sala E. Pelvic Imaging Following Chemotherapy and Radiation Therapy for Gynecologic Malignancies.</w:t>
      </w:r>
      <w:r>
        <w:t xml:space="preserve"> </w:t>
      </w:r>
      <w:r>
        <w:rPr>
          <w:iCs/>
          <w:i/>
        </w:rPr>
        <w:t xml:space="preserve">RadioGraphics</w:t>
      </w:r>
      <w:r>
        <w:t xml:space="preserve">. 2010;30(7):1843-1856. doi:</w:t>
      </w:r>
      <w:hyperlink r:id="rId302">
        <w:r>
          <w:rPr>
            <w:rStyle w:val="Hipervnculo"/>
          </w:rPr>
          <w:t xml:space="preserve">10.1148/rg.307105063</w:t>
        </w:r>
      </w:hyperlink>
    </w:p>
    <w:bookmarkEnd w:id="303"/>
    <w:bookmarkStart w:id="305" w:name="ref-richart2018"/>
    <w:p>
      <w:pPr>
        <w:pStyle w:val="Bibliography"/>
      </w:pPr>
      <w:r>
        <w:t xml:space="preserve">30.</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04">
        <w:r>
          <w:rPr>
            <w:rStyle w:val="Hipervnculo"/>
          </w:rPr>
          <w:t xml:space="preserve">10.1016/j.rpor.2018.06.005</w:t>
        </w:r>
      </w:hyperlink>
    </w:p>
    <w:bookmarkEnd w:id="305"/>
    <w:bookmarkStart w:id="307" w:name="ref-dimopoulos2012"/>
    <w:p>
      <w:pPr>
        <w:pStyle w:val="Bibliography"/>
      </w:pPr>
      <w:r>
        <w:t xml:space="preserve">31.</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06">
        <w:r>
          <w:rPr>
            <w:rStyle w:val="Hipervnculo"/>
          </w:rPr>
          <w:t xml:space="preserve">10.1016/j.radonc.2011.12.024</w:t>
        </w:r>
      </w:hyperlink>
    </w:p>
    <w:bookmarkEnd w:id="307"/>
    <w:bookmarkStart w:id="309" w:name="ref-kataoka2007"/>
    <w:p>
      <w:pPr>
        <w:pStyle w:val="Bibliography"/>
      </w:pPr>
      <w:r>
        <w:t xml:space="preserve">32.</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08">
        <w:r>
          <w:rPr>
            <w:rStyle w:val="Hipervnculo"/>
          </w:rPr>
          <w:t xml:space="preserve">10.1002/jmri.20842</w:t>
        </w:r>
      </w:hyperlink>
    </w:p>
    <w:bookmarkEnd w:id="309"/>
    <w:bookmarkStart w:id="311" w:name="ref-kumar2020"/>
    <w:p>
      <w:pPr>
        <w:pStyle w:val="Bibliography"/>
      </w:pPr>
      <w:r>
        <w:t xml:space="preserve">33.</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10">
        <w:r>
          <w:rPr>
            <w:rStyle w:val="Hipervnculo"/>
          </w:rPr>
          <w:t xml:space="preserve">10.1016/j.rpor.2020.08.008</w:t>
        </w:r>
      </w:hyperlink>
    </w:p>
    <w:bookmarkEnd w:id="311"/>
    <w:bookmarkStart w:id="313" w:name="ref-tanderup2008"/>
    <w:p>
      <w:pPr>
        <w:pStyle w:val="Bibliography"/>
      </w:pPr>
      <w:r>
        <w:t xml:space="preserve">34.</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12">
        <w:r>
          <w:rPr>
            <w:rStyle w:val="Hipervnculo"/>
          </w:rPr>
          <w:t xml:space="preserve">10.1016/j.radonc.2008.06.010</w:t>
        </w:r>
      </w:hyperlink>
    </w:p>
    <w:bookmarkEnd w:id="313"/>
    <w:bookmarkStart w:id="315" w:name="ref-schindel2013"/>
    <w:p>
      <w:pPr>
        <w:pStyle w:val="Bibliography"/>
      </w:pPr>
      <w:r>
        <w:t xml:space="preserve">35.</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14">
        <w:r>
          <w:rPr>
            <w:rStyle w:val="Hipervnculo"/>
          </w:rPr>
          <w:t xml:space="preserve">10.5114/jcb.2013.39453</w:t>
        </w:r>
      </w:hyperlink>
    </w:p>
    <w:bookmarkEnd w:id="315"/>
    <w:bookmarkStart w:id="317" w:name="ref-oinam2014"/>
    <w:p>
      <w:pPr>
        <w:pStyle w:val="Bibliography"/>
      </w:pPr>
      <w:r>
        <w:t xml:space="preserve">36.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16">
        <w:r>
          <w:rPr>
            <w:rStyle w:val="Hipervnculo"/>
          </w:rPr>
          <w:t xml:space="preserve">10.1120/jacmp.v15i2.4206</w:t>
        </w:r>
      </w:hyperlink>
    </w:p>
    <w:bookmarkEnd w:id="317"/>
    <w:bookmarkStart w:id="319" w:name="ref-katsura2018"/>
    <w:p>
      <w:pPr>
        <w:pStyle w:val="Bibliography"/>
      </w:pPr>
      <w:r>
        <w:t xml:space="preserve">37.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18">
        <w:r>
          <w:rPr>
            <w:rStyle w:val="Hipervnculo"/>
          </w:rPr>
          <w:t xml:space="preserve">10.1148/rg.2018170102</w:t>
        </w:r>
      </w:hyperlink>
    </w:p>
    <w:bookmarkEnd w:id="319"/>
    <w:bookmarkStart w:id="321" w:name="ref-shi2022"/>
    <w:p>
      <w:pPr>
        <w:pStyle w:val="Bibliography"/>
      </w:pPr>
      <w:r>
        <w:t xml:space="preserve">38.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20">
        <w:r>
          <w:rPr>
            <w:rStyle w:val="Hipervnculo"/>
          </w:rPr>
          <w:t xml:space="preserve">10.1002/mp.15633</w:t>
        </w:r>
      </w:hyperlink>
    </w:p>
    <w:bookmarkEnd w:id="321"/>
    <w:bookmarkStart w:id="323" w:name="ref-pelvicr1999"/>
    <w:p>
      <w:pPr>
        <w:pStyle w:val="Bibliography"/>
      </w:pPr>
      <w:r>
        <w:t xml:space="preserve">39.</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22">
        <w:r>
          <w:rPr>
            <w:rStyle w:val="Hipervnculo"/>
          </w:rPr>
          <w:t xml:space="preserve">10.1016/s1278-3218(99)80082-1</w:t>
        </w:r>
      </w:hyperlink>
    </w:p>
    <w:bookmarkEnd w:id="323"/>
    <w:bookmarkStart w:id="325" w:name="ref-concurre1999"/>
    <w:p>
      <w:pPr>
        <w:pStyle w:val="Bibliography"/>
      </w:pPr>
      <w:r>
        <w:t xml:space="preserve">40.</w:t>
      </w:r>
      <w:r>
        <w:t xml:space="preserve"> </w:t>
      </w:r>
      <w:r>
        <w:t xml:space="preserve">	</w:t>
      </w:r>
      <w:r>
        <w:t xml:space="preserve">Concurrent cisplatin-based radiotherapy and chemotherapy for locally advanced cervical cancer.</w:t>
      </w:r>
      <w:r>
        <w:t xml:space="preserve"> </w:t>
      </w:r>
      <w:r>
        <w:rPr>
          <w:iCs/>
          <w:i/>
        </w:rPr>
        <w:t xml:space="preserve">Cancer/Radiothérapie</w:t>
      </w:r>
      <w:r>
        <w:t xml:space="preserve">. 1999;3(4):345-347. doi:</w:t>
      </w:r>
      <w:hyperlink r:id="rId324">
        <w:r>
          <w:rPr>
            <w:rStyle w:val="Hipervnculo"/>
          </w:rPr>
          <w:t xml:space="preserve">10.1016/s1278-3218(99)80083-3</w:t>
        </w:r>
      </w:hyperlink>
    </w:p>
    <w:bookmarkEnd w:id="325"/>
    <w:bookmarkStart w:id="327" w:name="ref-tanderup2014a"/>
    <w:p>
      <w:pPr>
        <w:pStyle w:val="Bibliography"/>
      </w:pPr>
      <w:r>
        <w:t xml:space="preserve">41.</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26">
        <w:r>
          <w:rPr>
            <w:rStyle w:val="Hipervnculo"/>
          </w:rPr>
          <w:t xml:space="preserve">10.1016/j.ijrobp.2013.11.011</w:t>
        </w:r>
      </w:hyperlink>
    </w:p>
    <w:bookmarkEnd w:id="327"/>
    <w:bookmarkStart w:id="329" w:name="ref-han2013"/>
    <w:p>
      <w:pPr>
        <w:pStyle w:val="Bibliography"/>
      </w:pPr>
      <w:r>
        <w:t xml:space="preserve">42.</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28">
        <w:r>
          <w:rPr>
            <w:rStyle w:val="Hipervnculo"/>
          </w:rPr>
          <w:t xml:space="preserve">10.1016/j.ijrobp.2013.05.033</w:t>
        </w:r>
      </w:hyperlink>
    </w:p>
    <w:bookmarkEnd w:id="329"/>
    <w:bookmarkStart w:id="331" w:name="ref-holschneider2019"/>
    <w:p>
      <w:pPr>
        <w:pStyle w:val="Bibliography"/>
      </w:pPr>
      <w:r>
        <w:t xml:space="preserve">43.</w:t>
      </w:r>
      <w:r>
        <w:t xml:space="preserve"> </w:t>
      </w:r>
      <w:r>
        <w:t xml:space="preserve">	</w:t>
      </w:r>
      <w:r>
        <w:t xml:space="preserve">Holschneider CH, Petereit DG, Chu C, et al. Brachytherapy: A critical component of primary radiation therapy for cervical cancer.</w:t>
      </w:r>
      <w:r>
        <w:t xml:space="preserve"> </w:t>
      </w:r>
      <w:r>
        <w:rPr>
          <w:iCs/>
          <w:i/>
        </w:rPr>
        <w:t xml:space="preserve">Brachytherapy</w:t>
      </w:r>
      <w:r>
        <w:t xml:space="preserve">. 2019;18(2):123-132. doi:</w:t>
      </w:r>
      <w:hyperlink r:id="rId330">
        <w:r>
          <w:rPr>
            <w:rStyle w:val="Hipervnculo"/>
          </w:rPr>
          <w:t xml:space="preserve">10.1016/j.brachy.2018.11.009</w:t>
        </w:r>
      </w:hyperlink>
    </w:p>
    <w:bookmarkEnd w:id="331"/>
    <w:bookmarkStart w:id="332" w:name="X45a141312f6b7fb133c99d29c04d9ebb8f8ed3e"/>
    <w:p>
      <w:pPr>
        <w:pStyle w:val="Bibliography"/>
      </w:pPr>
      <w:r>
        <w:t xml:space="preserve">44.</w:t>
      </w:r>
      <w:r>
        <w:t xml:space="preserve"> </w:t>
      </w:r>
      <w:r>
        <w:t xml:space="preserve">	</w:t>
      </w:r>
      <w:r>
        <w:t xml:space="preserve">Network NCC. Cervical</w:t>
      </w:r>
      <w:r>
        <w:t xml:space="preserve"> </w:t>
      </w:r>
      <w:r>
        <w:t xml:space="preserve">Cancer</w:t>
      </w:r>
      <w:r>
        <w:t xml:space="preserve"> </w:t>
      </w:r>
      <w:r>
        <w:t xml:space="preserve">(</w:t>
      </w:r>
      <w:r>
        <w:t xml:space="preserve">Version</w:t>
      </w:r>
      <w:r>
        <w:t xml:space="preserve"> </w:t>
      </w:r>
      <w:r>
        <w:t xml:space="preserve">1.2022).</w:t>
      </w:r>
    </w:p>
    <w:bookmarkEnd w:id="332"/>
    <w:bookmarkStart w:id="334" w:name="ref-nag2006"/>
    <w:p>
      <w:pPr>
        <w:pStyle w:val="Bibliography"/>
      </w:pPr>
      <w:r>
        <w:t xml:space="preserve">45.</w:t>
      </w:r>
      <w:r>
        <w:t xml:space="preserve"> </w:t>
      </w:r>
      <w:r>
        <w:t xml:space="preserve">	</w:t>
      </w:r>
      <w:r>
        <w:t xml:space="preserve">NAG S. Controversies and New Developments in Gynecologic Brachytherapy: Image-Based Intracavitary Brachytherapy for Cervical Carcinoma.</w:t>
      </w:r>
      <w:r>
        <w:t xml:space="preserve"> </w:t>
      </w:r>
      <w:r>
        <w:rPr>
          <w:iCs/>
          <w:i/>
        </w:rPr>
        <w:t xml:space="preserve">Seminars in Radiation Oncology</w:t>
      </w:r>
      <w:r>
        <w:t xml:space="preserve">. 2006;16(3):164-167. doi:</w:t>
      </w:r>
      <w:hyperlink r:id="rId333">
        <w:r>
          <w:rPr>
            <w:rStyle w:val="Hipervnculo"/>
          </w:rPr>
          <w:t xml:space="preserve">10.1016/j.semradonc.2006.02.005</w:t>
        </w:r>
      </w:hyperlink>
    </w:p>
    <w:bookmarkEnd w:id="334"/>
    <w:bookmarkStart w:id="336" w:name="ref-prescrib2013"/>
    <w:p>
      <w:pPr>
        <w:pStyle w:val="Bibliography"/>
      </w:pPr>
      <w:r>
        <w:t xml:space="preserve">46.</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35">
        <w:r>
          <w:rPr>
            <w:rStyle w:val="Hipervnculo"/>
          </w:rPr>
          <w:t xml:space="preserve">10.1093/jicru/ndw027</w:t>
        </w:r>
      </w:hyperlink>
    </w:p>
    <w:bookmarkEnd w:id="336"/>
    <w:bookmarkStart w:id="338" w:name="ref-pötter2008"/>
    <w:p>
      <w:pPr>
        <w:pStyle w:val="Bibliography"/>
      </w:pPr>
      <w:r>
        <w:t xml:space="preserve">47.</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337">
        <w:r>
          <w:rPr>
            <w:rStyle w:val="Hipervnculo"/>
          </w:rPr>
          <w:t xml:space="preserve">10.1080/02841860802282794</w:t>
        </w:r>
      </w:hyperlink>
    </w:p>
    <w:bookmarkEnd w:id="338"/>
    <w:bookmarkStart w:id="340" w:name="ref-möller2020"/>
    <w:p>
      <w:pPr>
        <w:pStyle w:val="Bibliography"/>
      </w:pPr>
      <w:r>
        <w:t xml:space="preserve">48.</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339">
        <w:r>
          <w:rPr>
            <w:rStyle w:val="Hipervnculo"/>
          </w:rPr>
          <w:t xml:space="preserve">10.5114/jcb.2020.98116</w:t>
        </w:r>
      </w:hyperlink>
    </w:p>
    <w:bookmarkEnd w:id="340"/>
    <w:bookmarkStart w:id="342" w:name="ref-pötter2021"/>
    <w:p>
      <w:pPr>
        <w:pStyle w:val="Bibliography"/>
      </w:pPr>
      <w:r>
        <w:t xml:space="preserve">49.</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341">
        <w:r>
          <w:rPr>
            <w:rStyle w:val="Hipervnculo"/>
          </w:rPr>
          <w:t xml:space="preserve">10.1016/s1470-2045(20)30753-1</w:t>
        </w:r>
      </w:hyperlink>
    </w:p>
    <w:bookmarkEnd w:id="342"/>
    <w:bookmarkStart w:id="344" w:name="ref-potter2006"/>
    <w:p>
      <w:pPr>
        <w:pStyle w:val="Bibliography"/>
      </w:pPr>
      <w:r>
        <w:t xml:space="preserve">50.</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343">
        <w:r>
          <w:rPr>
            <w:rStyle w:val="Hipervnculo"/>
          </w:rPr>
          <w:t xml:space="preserve">10.1016/j.radonc.2005.11.014</w:t>
        </w:r>
      </w:hyperlink>
    </w:p>
    <w:bookmarkEnd w:id="344"/>
    <w:bookmarkStart w:id="346" w:name="ref-hellebust2007"/>
    <w:p>
      <w:pPr>
        <w:pStyle w:val="Bibliography"/>
      </w:pPr>
      <w:r>
        <w:t xml:space="preserve">51.</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345">
        <w:r>
          <w:rPr>
            <w:rStyle w:val="Hipervnculo"/>
          </w:rPr>
          <w:t xml:space="preserve">10.1088/0031-9155/52/16/012</w:t>
        </w:r>
      </w:hyperlink>
    </w:p>
    <w:bookmarkEnd w:id="346"/>
    <w:bookmarkStart w:id="348" w:name="ref-murofushi2020"/>
    <w:p>
      <w:pPr>
        <w:pStyle w:val="Bibliography"/>
      </w:pPr>
      <w:r>
        <w:t xml:space="preserve">52.</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347">
        <w:r>
          <w:rPr>
            <w:rStyle w:val="Hipervnculo"/>
          </w:rPr>
          <w:t xml:space="preserve">10.1136/ijgc-2019-000925</w:t>
        </w:r>
      </w:hyperlink>
    </w:p>
    <w:bookmarkEnd w:id="348"/>
    <w:bookmarkStart w:id="350" w:name="ref-aggarwal2018"/>
    <w:p>
      <w:pPr>
        <w:pStyle w:val="Bibliography"/>
      </w:pPr>
      <w:r>
        <w:t xml:space="preserve">53.</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349">
        <w:r>
          <w:rPr>
            <w:rStyle w:val="Hipervnculo"/>
          </w:rPr>
          <w:t xml:space="preserve">10.1016/j.radcr.2018.07.033</w:t>
        </w:r>
      </w:hyperlink>
    </w:p>
    <w:bookmarkEnd w:id="350"/>
    <w:bookmarkStart w:id="352" w:name="ref-fabian2019"/>
    <w:p>
      <w:pPr>
        <w:pStyle w:val="Bibliography"/>
      </w:pPr>
      <w:r>
        <w:t xml:space="preserve">54.</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351">
        <w:r>
          <w:rPr>
            <w:rStyle w:val="Hipervnculo"/>
          </w:rPr>
          <w:t xml:space="preserve">10.5114/jcb.2019.85738</w:t>
        </w:r>
      </w:hyperlink>
    </w:p>
    <w:bookmarkEnd w:id="352"/>
    <w:bookmarkStart w:id="354" w:name="ref-ohkubo2013"/>
    <w:p>
      <w:pPr>
        <w:pStyle w:val="Bibliography"/>
      </w:pPr>
      <w:r>
        <w:t xml:space="preserve">55.</w:t>
      </w:r>
      <w:r>
        <w:t xml:space="preserve"> </w:t>
      </w:r>
      <w:r>
        <w:t xml:space="preserve">	</w:t>
      </w:r>
      <w:r>
        <w:t xml:space="preserve">Ohkubo Y, Kato S, Kiyohara H, Suzuki Y, Nakano T, Kamada T. Granulocyte-colony stimulating factor-producing cervical cancers treated with carbon-ion irradiation.</w:t>
      </w:r>
      <w:r>
        <w:t xml:space="preserve"> </w:t>
      </w:r>
      <w:r>
        <w:rPr>
          <w:iCs/>
          <w:i/>
        </w:rPr>
        <w:t xml:space="preserve">Journal of Obstetrics and Gynaecology Research</w:t>
      </w:r>
      <w:r>
        <w:t xml:space="preserve">. 2013;39(5):1111-1115. doi:</w:t>
      </w:r>
      <w:hyperlink r:id="rId353">
        <w:r>
          <w:rPr>
            <w:rStyle w:val="Hipervnculo"/>
          </w:rPr>
          <w:t xml:space="preserve">10.1111/jog.12024</w:t>
        </w:r>
      </w:hyperlink>
    </w:p>
    <w:bookmarkEnd w:id="354"/>
    <w:bookmarkStart w:id="356" w:name="ref-tan2015"/>
    <w:p>
      <w:pPr>
        <w:pStyle w:val="Bibliography"/>
      </w:pPr>
      <w:r>
        <w:t xml:space="preserve">56.</w:t>
      </w:r>
      <w:r>
        <w:t xml:space="preserve"> </w:t>
      </w:r>
      <w:r>
        <w:t xml:space="preserve">	</w:t>
      </w:r>
      <w:r>
        <w:t xml:space="preserve">Tan PW, Koh VY, Tang JI. Educational article Outpatient combined intracavitary and interstitial cervical brachytherapy: barriers and solutions to implementation of a successful programme</w:t>
      </w:r>
      <w:r>
        <w:t xml:space="preserve"> </w:t>
      </w:r>
      <w:r>
        <w:t xml:space="preserve"> </w:t>
      </w:r>
      <w:r>
        <w:t xml:space="preserve">a single institutional experience.</w:t>
      </w:r>
      <w:r>
        <w:t xml:space="preserve"> </w:t>
      </w:r>
      <w:r>
        <w:rPr>
          <w:iCs/>
          <w:i/>
        </w:rPr>
        <w:t xml:space="preserve">Journal of Contemporary Brachytherapy</w:t>
      </w:r>
      <w:r>
        <w:t xml:space="preserve">. 2015;3:259-263. doi:</w:t>
      </w:r>
      <w:hyperlink r:id="rId355">
        <w:r>
          <w:rPr>
            <w:rStyle w:val="Hipervnculo"/>
          </w:rPr>
          <w:t xml:space="preserve">10.5114/jcb.2015.52625</w:t>
        </w:r>
      </w:hyperlink>
    </w:p>
    <w:bookmarkEnd w:id="356"/>
    <w:bookmarkStart w:id="358" w:name="ref-kirisits2006a"/>
    <w:p>
      <w:pPr>
        <w:pStyle w:val="Bibliography"/>
      </w:pPr>
      <w:r>
        <w:t xml:space="preserve">57.</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357">
        <w:r>
          <w:rPr>
            <w:rStyle w:val="Hipervnculo"/>
          </w:rPr>
          <w:t xml:space="preserve">10.1016/j.ijrobp.2006.01.036</w:t>
        </w:r>
      </w:hyperlink>
    </w:p>
    <w:bookmarkEnd w:id="358"/>
    <w:bookmarkStart w:id="360" w:name="ref-nomden2012"/>
    <w:p>
      <w:pPr>
        <w:pStyle w:val="Bibliography"/>
      </w:pPr>
      <w:r>
        <w:t xml:space="preserve">58.</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359">
        <w:r>
          <w:rPr>
            <w:rStyle w:val="Hipervnculo"/>
          </w:rPr>
          <w:t xml:space="preserve">10.1016/j.ijrobp.2011.04.044</w:t>
        </w:r>
      </w:hyperlink>
    </w:p>
    <w:bookmarkEnd w:id="360"/>
    <w:bookmarkStart w:id="362" w:name="ref-derks2018"/>
    <w:p>
      <w:pPr>
        <w:pStyle w:val="Bibliography"/>
      </w:pPr>
      <w:r>
        <w:t xml:space="preserve">59.</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361">
        <w:r>
          <w:rPr>
            <w:rStyle w:val="Hipervnculo"/>
          </w:rPr>
          <w:t xml:space="preserve">10.5114/jcb.2018.73955</w:t>
        </w:r>
      </w:hyperlink>
    </w:p>
    <w:bookmarkEnd w:id="362"/>
    <w:bookmarkStart w:id="364" w:name="ref-mazeron2015"/>
    <w:p>
      <w:pPr>
        <w:pStyle w:val="Bibliography"/>
      </w:pPr>
      <w:r>
        <w:t xml:space="preserve">60.</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363">
        <w:r>
          <w:rPr>
            <w:rStyle w:val="Hipervnculo"/>
          </w:rPr>
          <w:t xml:space="preserve">10.1016/j.brachy.2014.11.014</w:t>
        </w:r>
      </w:hyperlink>
    </w:p>
    <w:bookmarkEnd w:id="364"/>
    <w:bookmarkStart w:id="366" w:name="ref-perez-calatayud2009"/>
    <w:p>
      <w:pPr>
        <w:pStyle w:val="Bibliography"/>
      </w:pPr>
      <w:r>
        <w:t xml:space="preserve">61.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365">
        <w:r>
          <w:rPr>
            <w:rStyle w:val="Hipervnculo"/>
          </w:rPr>
          <w:t xml:space="preserve">10.1016/j.radonc.2008.09.004</w:t>
        </w:r>
      </w:hyperlink>
    </w:p>
    <w:bookmarkEnd w:id="366"/>
    <w:bookmarkStart w:id="368"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367">
        <w:r>
          <w:rPr>
            <w:rStyle w:val="Hipervnculo"/>
          </w:rPr>
          <w:t xml:space="preserve">10.1016/j.radonc.2010.06.004</w:t>
        </w:r>
      </w:hyperlink>
    </w:p>
    <w:bookmarkEnd w:id="368"/>
    <w:bookmarkStart w:id="370" w:name="ref-villalba2015"/>
    <w:p>
      <w:pPr>
        <w:pStyle w:val="Bibliography"/>
      </w:pPr>
      <w:r>
        <w:t xml:space="preserve">63.</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369">
        <w:r>
          <w:rPr>
            <w:rStyle w:val="Hipervnculo"/>
          </w:rPr>
          <w:t xml:space="preserve">10.5114/jcb.2015.54051</w:t>
        </w:r>
      </w:hyperlink>
    </w:p>
    <w:bookmarkEnd w:id="370"/>
    <w:bookmarkStart w:id="372" w:name="ref-richart2015"/>
    <w:p>
      <w:pPr>
        <w:pStyle w:val="Bibliography"/>
      </w:pPr>
      <w:r>
        <w:t xml:space="preserve">64.</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371">
        <w:r>
          <w:rPr>
            <w:rStyle w:val="Hipervnculo"/>
          </w:rPr>
          <w:t xml:space="preserve">10.5114/jcb.2015.55340</w:t>
        </w:r>
      </w:hyperlink>
    </w:p>
    <w:bookmarkEnd w:id="372"/>
    <w:bookmarkStart w:id="374" w:name="ref-gynecolo2011"/>
    <w:p>
      <w:pPr>
        <w:pStyle w:val="Bibliography"/>
      </w:pPr>
      <w:r>
        <w:t xml:space="preserve">65.</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373">
        <w:r>
          <w:rPr>
            <w:rStyle w:val="Hipervnculo"/>
          </w:rPr>
          <w:t xml:space="preserve">10.1007/978-3-540-68958-4</w:t>
        </w:r>
      </w:hyperlink>
    </w:p>
    <w:bookmarkEnd w:id="374"/>
    <w:bookmarkStart w:id="376" w:name="ref-viswanathan2012"/>
    <w:p>
      <w:pPr>
        <w:pStyle w:val="Bibliography"/>
      </w:pPr>
      <w:r>
        <w:t xml:space="preserve">66.</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375">
        <w:r>
          <w:rPr>
            <w:rStyle w:val="Hipervnculo"/>
          </w:rPr>
          <w:t xml:space="preserve">10.1016/j.brachy.2011.07.003</w:t>
        </w:r>
      </w:hyperlink>
    </w:p>
    <w:bookmarkEnd w:id="376"/>
    <w:bookmarkStart w:id="378" w:name="ref-yoshida2010"/>
    <w:p>
      <w:pPr>
        <w:pStyle w:val="Bibliography"/>
      </w:pPr>
      <w:r>
        <w:t xml:space="preserve">67.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377">
        <w:r>
          <w:rPr>
            <w:rStyle w:val="Hipervnculo"/>
          </w:rPr>
          <w:t xml:space="preserve">10.1016/j.ijrobp.2009.05.027</w:t>
        </w:r>
      </w:hyperlink>
    </w:p>
    <w:bookmarkEnd w:id="378"/>
    <w:bookmarkStart w:id="379" w:name="ref-AAPM/IROC"/>
    <w:p>
      <w:pPr>
        <w:pStyle w:val="Bibliography"/>
      </w:pPr>
      <w:r>
        <w:t xml:space="preserve">68.</w:t>
      </w:r>
      <w:r>
        <w:t xml:space="preserve"> </w:t>
      </w:r>
      <w:r>
        <w:t xml:space="preserve">	</w:t>
      </w:r>
      <w:r>
        <w:t xml:space="preserve">IROC Houston Joint AAPM/IROC Houston Registry of Brachytherapy.</w:t>
      </w:r>
    </w:p>
    <w:bookmarkEnd w:id="379"/>
    <w:bookmarkStart w:id="381" w:name="ref-nath1997"/>
    <w:p>
      <w:pPr>
        <w:pStyle w:val="Bibliography"/>
      </w:pPr>
      <w:r>
        <w:t xml:space="preserve">69.</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380">
        <w:r>
          <w:rPr>
            <w:rStyle w:val="Hipervnculo"/>
          </w:rPr>
          <w:t xml:space="preserve">10.1118/1.597966</w:t>
        </w:r>
      </w:hyperlink>
    </w:p>
    <w:bookmarkEnd w:id="381"/>
    <w:bookmarkStart w:id="382" w:name="ref-bidmeadPRACTICALGUIDEQUALITY"/>
    <w:p>
      <w:pPr>
        <w:pStyle w:val="Bibliography"/>
      </w:pPr>
      <w:r>
        <w:t xml:space="preserve">70.</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382"/>
    <w:bookmarkStart w:id="384" w:name="ref-elfrink2002"/>
    <w:p>
      <w:pPr>
        <w:pStyle w:val="Bibliography"/>
      </w:pPr>
      <w:r>
        <w:t xml:space="preserve">71.</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383">
        <w:r>
          <w:rPr>
            <w:rStyle w:val="Hipervnculo"/>
          </w:rPr>
          <w:t xml:space="preserve">10.1016/s0167-8140(01)00489-3</w:t>
        </w:r>
      </w:hyperlink>
    </w:p>
    <w:bookmarkEnd w:id="384"/>
    <w:bookmarkStart w:id="386" w:name="ref-swamidas2020"/>
    <w:p>
      <w:pPr>
        <w:pStyle w:val="Bibliography"/>
      </w:pPr>
      <w:r>
        <w:t xml:space="preserve">72.</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385">
        <w:r>
          <w:rPr>
            <w:rStyle w:val="Hipervnculo"/>
          </w:rPr>
          <w:t xml:space="preserve">10.1016/j.radonc.2019.08.023</w:t>
        </w:r>
      </w:hyperlink>
    </w:p>
    <w:bookmarkEnd w:id="386"/>
    <w:bookmarkStart w:id="388" w:name="ref-sabater2014"/>
    <w:p>
      <w:pPr>
        <w:pStyle w:val="Bibliography"/>
      </w:pPr>
      <w:r>
        <w:t xml:space="preserve">73.</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387">
        <w:r>
          <w:rPr>
            <w:rStyle w:val="Hipervnculo"/>
          </w:rPr>
          <w:t xml:space="preserve">10.1016/j.brachy.2013.11.006</w:t>
        </w:r>
      </w:hyperlink>
    </w:p>
    <w:bookmarkEnd w:id="388"/>
    <w:bookmarkStart w:id="390" w:name="ref-anderson2013"/>
    <w:p>
      <w:pPr>
        <w:pStyle w:val="Bibliography"/>
      </w:pPr>
      <w:r>
        <w:t xml:space="preserve">74.</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389">
        <w:r>
          <w:rPr>
            <w:rStyle w:val="Hipervnculo"/>
          </w:rPr>
          <w:t xml:space="preserve">10.1016/j.radonc.2013.01.006</w:t>
        </w:r>
      </w:hyperlink>
    </w:p>
    <w:bookmarkEnd w:id="390"/>
    <w:bookmarkStart w:id="392" w:name="ref-xu2022"/>
    <w:p>
      <w:pPr>
        <w:pStyle w:val="Bibliography"/>
      </w:pPr>
      <w:r>
        <w:t xml:space="preserve">75.</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391">
        <w:r>
          <w:rPr>
            <w:rStyle w:val="Hipervnculo"/>
          </w:rPr>
          <w:t xml:space="preserve">10.5114/jcb.2022.114929</w:t>
        </w:r>
      </w:hyperlink>
    </w:p>
    <w:bookmarkEnd w:id="392"/>
    <w:bookmarkStart w:id="394" w:name="ref-potter2018"/>
    <w:p>
      <w:pPr>
        <w:pStyle w:val="Bibliography"/>
      </w:pPr>
      <w:r>
        <w:t xml:space="preserve">76.</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393">
        <w:r>
          <w:rPr>
            <w:rStyle w:val="Hipervnculo"/>
          </w:rPr>
          <w:t xml:space="preserve">10.1016/j.ctro.2018.01.001</w:t>
        </w:r>
      </w:hyperlink>
    </w:p>
    <w:bookmarkEnd w:id="394"/>
    <w:bookmarkStart w:id="396" w:name="ref-nkiwane2015"/>
    <w:p>
      <w:pPr>
        <w:pStyle w:val="Bibliography"/>
      </w:pPr>
      <w:r>
        <w:t xml:space="preserve">77.</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395">
        <w:r>
          <w:rPr>
            <w:rStyle w:val="Hipervnculo"/>
          </w:rPr>
          <w:t xml:space="preserve">10.1016/j.brachy.2014.11.006</w:t>
        </w:r>
      </w:hyperlink>
    </w:p>
    <w:bookmarkEnd w:id="396"/>
    <w:bookmarkStart w:id="398" w:name="ref-beaulieu2012"/>
    <w:p>
      <w:pPr>
        <w:pStyle w:val="Bibliography"/>
      </w:pPr>
      <w:r>
        <w:t xml:space="preserve">78.</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397">
        <w:r>
          <w:rPr>
            <w:rStyle w:val="Hipervnculo"/>
          </w:rPr>
          <w:t xml:space="preserve">10.1118/1.4747264</w:t>
        </w:r>
      </w:hyperlink>
    </w:p>
    <w:bookmarkEnd w:id="398"/>
    <w:bookmarkStart w:id="400" w:name="ref-pantelis2015"/>
    <w:p>
      <w:pPr>
        <w:pStyle w:val="Bibliography"/>
      </w:pPr>
      <w:r>
        <w:t xml:space="preserve">79.</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399">
        <w:r>
          <w:rPr>
            <w:rStyle w:val="Hipervnculo"/>
          </w:rPr>
          <w:t xml:space="preserve">10.1120/jacmp.v16i1.5136</w:t>
        </w:r>
      </w:hyperlink>
    </w:p>
    <w:bookmarkEnd w:id="400"/>
    <w:bookmarkStart w:id="402" w:name="ref-fonseca2014"/>
    <w:p>
      <w:pPr>
        <w:pStyle w:val="Bibliography"/>
      </w:pPr>
      <w:r>
        <w:t xml:space="preserve">80.</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01">
        <w:r>
          <w:rPr>
            <w:rStyle w:val="Hipervnculo"/>
          </w:rPr>
          <w:t xml:space="preserve">10.1016/j.brachy.2014.07.004</w:t>
        </w:r>
      </w:hyperlink>
    </w:p>
    <w:bookmarkEnd w:id="402"/>
    <w:bookmarkStart w:id="404" w:name="ref-hrinivich2019"/>
    <w:p>
      <w:pPr>
        <w:pStyle w:val="Bibliography"/>
      </w:pPr>
      <w:r>
        <w:t xml:space="preserve">81.</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03">
        <w:r>
          <w:rPr>
            <w:rStyle w:val="Hipervnculo"/>
          </w:rPr>
          <w:t xml:space="preserve">10.1002/mp.13730</w:t>
        </w:r>
      </w:hyperlink>
    </w:p>
    <w:bookmarkEnd w:id="404"/>
    <w:bookmarkStart w:id="406"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05">
        <w:r>
          <w:rPr>
            <w:rStyle w:val="Hipervnculo"/>
          </w:rPr>
          <w:t xml:space="preserve">10.5114/jcb.2017.65290</w:t>
        </w:r>
      </w:hyperlink>
    </w:p>
    <w:bookmarkEnd w:id="406"/>
    <w:bookmarkStart w:id="408" w:name="ref-shaaer2020"/>
    <w:p>
      <w:pPr>
        <w:pStyle w:val="Bibliography"/>
      </w:pPr>
      <w:r>
        <w:t xml:space="preserve">83.</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07">
        <w:r>
          <w:rPr>
            <w:rStyle w:val="Hipervnculo"/>
          </w:rPr>
          <w:t xml:space="preserve">10.1016/j.brachy.2020.06.007</w:t>
        </w:r>
      </w:hyperlink>
    </w:p>
    <w:bookmarkEnd w:id="408"/>
    <w:bookmarkStart w:id="410" w:name="ref-shaaer2021"/>
    <w:p>
      <w:pPr>
        <w:pStyle w:val="Bibliography"/>
      </w:pPr>
      <w:r>
        <w:t xml:space="preserve">84.</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09">
        <w:r>
          <w:rPr>
            <w:rStyle w:val="Hipervnculo"/>
          </w:rPr>
          <w:t xml:space="preserve">10.1002/acm2.13494</w:t>
        </w:r>
      </w:hyperlink>
    </w:p>
    <w:bookmarkEnd w:id="410"/>
    <w:bookmarkStart w:id="412" w:name="ref-kim2021"/>
    <w:p>
      <w:pPr>
        <w:pStyle w:val="Bibliography"/>
      </w:pPr>
      <w:r>
        <w:t xml:space="preserve">85.</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411">
        <w:r>
          <w:rPr>
            <w:rStyle w:val="Hipervnculo"/>
          </w:rPr>
          <w:t xml:space="preserve">10.1016/j.ijrobp.2021.06.019</w:t>
        </w:r>
      </w:hyperlink>
    </w:p>
    <w:bookmarkEnd w:id="412"/>
    <w:bookmarkStart w:id="414" w:name="ref-mikell2012"/>
    <w:p>
      <w:pPr>
        <w:pStyle w:val="Bibliography"/>
      </w:pPr>
      <w:r>
        <w:t xml:space="preserve">86.</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413">
        <w:r>
          <w:rPr>
            <w:rStyle w:val="Hipervnculo"/>
          </w:rPr>
          <w:t xml:space="preserve">10.1016/j.ijrobp.2011.12.074</w:t>
        </w:r>
      </w:hyperlink>
    </w:p>
    <w:bookmarkEnd w:id="414"/>
    <w:bookmarkStart w:id="416" w:name="ref-hyer2012"/>
    <w:p>
      <w:pPr>
        <w:pStyle w:val="Bibliography"/>
      </w:pPr>
      <w:r>
        <w:t xml:space="preserve">87.</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415">
        <w:r>
          <w:rPr>
            <w:rStyle w:val="Hipervnculo"/>
          </w:rPr>
          <w:t xml:space="preserve">10.1016/j.brachy.2012.01.011</w:t>
        </w:r>
      </w:hyperlink>
    </w:p>
    <w:bookmarkEnd w:id="416"/>
    <w:bookmarkStart w:id="418" w:name="ref-sinnatamby2016"/>
    <w:p>
      <w:pPr>
        <w:pStyle w:val="Bibliography"/>
      </w:pPr>
      <w:r>
        <w:t xml:space="preserve">88.</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417">
        <w:r>
          <w:rPr>
            <w:rStyle w:val="Hipervnculo"/>
          </w:rPr>
          <w:t xml:space="preserve">10.1017/s1460396916000248</w:t>
        </w:r>
      </w:hyperlink>
    </w:p>
    <w:bookmarkEnd w:id="418"/>
    <w:bookmarkStart w:id="420" w:name="ref-hofbauer2016"/>
    <w:p>
      <w:pPr>
        <w:pStyle w:val="Bibliography"/>
      </w:pPr>
      <w:r>
        <w:t xml:space="preserve">89.</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419">
        <w:r>
          <w:rPr>
            <w:rStyle w:val="Hipervnculo"/>
          </w:rPr>
          <w:t xml:space="preserve">10.5114/jcb.2016.59352</w:t>
        </w:r>
      </w:hyperlink>
    </w:p>
    <w:bookmarkEnd w:id="420"/>
    <w:bookmarkStart w:id="422" w:name="ref-abe2018"/>
    <w:p>
      <w:pPr>
        <w:pStyle w:val="Bibliography"/>
      </w:pPr>
      <w:r>
        <w:t xml:space="preserve">90.</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421">
        <w:r>
          <w:rPr>
            <w:rStyle w:val="Hipervnculo"/>
          </w:rPr>
          <w:t xml:space="preserve">10.1093/jrr/rrx081</w:t>
        </w:r>
      </w:hyperlink>
    </w:p>
    <w:bookmarkEnd w:id="422"/>
    <w:bookmarkStart w:id="424" w:name="ref-pérez-calatayud2011"/>
    <w:p>
      <w:pPr>
        <w:pStyle w:val="Bibliography"/>
      </w:pPr>
      <w:r>
        <w:t xml:space="preserve">91.</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423">
        <w:r>
          <w:rPr>
            <w:rStyle w:val="Hipervnculo"/>
          </w:rPr>
          <w:t xml:space="preserve">10.1016/s0167-8140(11)70788-5</w:t>
        </w:r>
      </w:hyperlink>
    </w:p>
    <w:bookmarkEnd w:id="424"/>
    <w:bookmarkStart w:id="426" w:name="ref-perez-calatayud2011"/>
    <w:p>
      <w:pPr>
        <w:pStyle w:val="Bibliography"/>
      </w:pPr>
      <w:r>
        <w:t xml:space="preserve">92.</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425">
        <w:r>
          <w:rPr>
            <w:rStyle w:val="Hipervnculo"/>
          </w:rPr>
          <w:t xml:space="preserve">10.1118/1.3612548</w:t>
        </w:r>
      </w:hyperlink>
    </w:p>
    <w:bookmarkEnd w:id="426"/>
    <w:bookmarkStart w:id="427" w:name="ref-gecestrohandbook2002"/>
    <w:p>
      <w:pPr>
        <w:pStyle w:val="Bibliography"/>
      </w:pPr>
      <w:r>
        <w:t xml:space="preserve">93.</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427"/>
    <w:bookmarkStart w:id="429" w:name="ref-viswanathan2006"/>
    <w:p>
      <w:pPr>
        <w:pStyle w:val="Bibliography"/>
      </w:pPr>
      <w:r>
        <w:t xml:space="preserve">94.</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428">
        <w:r>
          <w:rPr>
            <w:rStyle w:val="Hipervnculo"/>
          </w:rPr>
          <w:t xml:space="preserve">10.1016/j.ijrobp.2006.04.037</w:t>
        </w:r>
      </w:hyperlink>
    </w:p>
    <w:bookmarkEnd w:id="429"/>
    <w:bookmarkStart w:id="431" w:name="ref-fokdal2013"/>
    <w:p>
      <w:pPr>
        <w:pStyle w:val="Bibliography"/>
      </w:pPr>
      <w:r>
        <w:t xml:space="preserve">95.</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430">
        <w:r>
          <w:rPr>
            <w:rStyle w:val="Hipervnculo"/>
          </w:rPr>
          <w:t xml:space="preserve">10.1016/j.radonc.2013.01.010</w:t>
        </w:r>
      </w:hyperlink>
    </w:p>
    <w:bookmarkEnd w:id="431"/>
    <w:bookmarkStart w:id="433" w:name="ref-petric2014c"/>
    <w:p>
      <w:pPr>
        <w:pStyle w:val="Bibliography"/>
      </w:pPr>
      <w:r>
        <w:t xml:space="preserve">96.</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432">
        <w:r>
          <w:rPr>
            <w:rStyle w:val="Hipervnculo"/>
          </w:rPr>
          <w:t xml:space="preserve">10.2478/raon-2014-0009</w:t>
        </w:r>
      </w:hyperlink>
    </w:p>
    <w:bookmarkEnd w:id="433"/>
    <w:bookmarkStart w:id="435" w:name="ref-ma2021"/>
    <w:p>
      <w:pPr>
        <w:pStyle w:val="Bibliography"/>
      </w:pPr>
      <w:r>
        <w:t xml:space="preserve">97.</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434">
        <w:r>
          <w:rPr>
            <w:rStyle w:val="Hipervnculo"/>
          </w:rPr>
          <w:t xml:space="preserve">10.1002/acm2.13470</w:t>
        </w:r>
      </w:hyperlink>
    </w:p>
    <w:bookmarkEnd w:id="435"/>
    <w:bookmarkStart w:id="437" w:name="ref-shi2021"/>
    <w:p>
      <w:pPr>
        <w:pStyle w:val="Bibliography"/>
      </w:pPr>
      <w:r>
        <w:t xml:space="preserve">98.</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436">
        <w:r>
          <w:rPr>
            <w:rStyle w:val="Hipervnculo"/>
          </w:rPr>
          <w:t xml:space="preserve">10.1002/mp.14898</w:t>
        </w:r>
      </w:hyperlink>
    </w:p>
    <w:bookmarkEnd w:id="437"/>
    <w:bookmarkStart w:id="439" w:name="ref-wang2020"/>
    <w:p>
      <w:pPr>
        <w:pStyle w:val="Bibliography"/>
      </w:pPr>
      <w:r>
        <w:t xml:space="preserve">99.</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438">
        <w:r>
          <w:rPr>
            <w:rStyle w:val="Hipervnculo"/>
          </w:rPr>
          <w:t xml:space="preserve">10.1002/acm2.13097</w:t>
        </w:r>
      </w:hyperlink>
    </w:p>
    <w:bookmarkEnd w:id="439"/>
    <w:bookmarkStart w:id="441" w:name="ref-boulanger2021"/>
    <w:p>
      <w:pPr>
        <w:pStyle w:val="Bibliography"/>
      </w:pPr>
      <w:r>
        <w:t xml:space="preserve">100.</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440">
        <w:r>
          <w:rPr>
            <w:rStyle w:val="Hipervnculo"/>
          </w:rPr>
          <w:t xml:space="preserve">10.1016/j.ejmp.2021.07.027</w:t>
        </w:r>
      </w:hyperlink>
    </w:p>
    <w:bookmarkEnd w:id="441"/>
    <w:bookmarkStart w:id="443" w:name="ref-beld2018"/>
    <w:p>
      <w:pPr>
        <w:pStyle w:val="Bibliography"/>
      </w:pPr>
      <w:r>
        <w:t xml:space="preserve">101.</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442">
        <w:r>
          <w:rPr>
            <w:rStyle w:val="Hipervnculo"/>
          </w:rPr>
          <w:t xml:space="preserve">10.1088/1361-6560/aab50b</w:t>
        </w:r>
      </w:hyperlink>
    </w:p>
    <w:bookmarkEnd w:id="443"/>
    <w:bookmarkStart w:id="445" w:name="ref-bert2016"/>
    <w:p>
      <w:pPr>
        <w:pStyle w:val="Bibliography"/>
      </w:pPr>
      <w:r>
        <w:t xml:space="preserve">102.</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444">
        <w:r>
          <w:rPr>
            <w:rStyle w:val="Hipervnculo"/>
          </w:rPr>
          <w:t xml:space="preserve">10.5114/jcb.2016.63356</w:t>
        </w:r>
      </w:hyperlink>
    </w:p>
    <w:bookmarkEnd w:id="445"/>
    <w:bookmarkStart w:id="447" w:name="ref-vanheerden2021"/>
    <w:p>
      <w:pPr>
        <w:pStyle w:val="Bibliography"/>
      </w:pPr>
      <w:r>
        <w:t xml:space="preserve">103.</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446">
        <w:r>
          <w:rPr>
            <w:rStyle w:val="Hipervnculo"/>
          </w:rPr>
          <w:t xml:space="preserve">10.1016/j.radonc.2020.09.061</w:t>
        </w:r>
      </w:hyperlink>
    </w:p>
    <w:bookmarkEnd w:id="447"/>
    <w:bookmarkStart w:id="449" w:name="ref-otal2019_plastic"/>
    <w:p>
      <w:pPr>
        <w:pStyle w:val="Bibliography"/>
      </w:pPr>
      <w:r>
        <w:t xml:space="preserve">104.</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448">
        <w:r>
          <w:rPr>
            <w:rStyle w:val="Hipervnculo"/>
          </w:rPr>
          <w:t xml:space="preserve">10.1002/mp.13589</w:t>
        </w:r>
      </w:hyperlink>
    </w:p>
    <w:bookmarkEnd w:id="449"/>
    <w:bookmarkStart w:id="450" w:name="ref-otal2019_metal"/>
    <w:p>
      <w:pPr>
        <w:pStyle w:val="Bibliography"/>
      </w:pPr>
      <w:r>
        <w:t xml:space="preserve">105.</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448">
        <w:r>
          <w:rPr>
            <w:rStyle w:val="Hipervnculo"/>
          </w:rPr>
          <w:t xml:space="preserve">10.1002/mp.13589</w:t>
        </w:r>
      </w:hyperlink>
    </w:p>
    <w:bookmarkEnd w:id="450"/>
    <w:bookmarkStart w:id="452" w:name="ref-otal2021"/>
    <w:p>
      <w:pPr>
        <w:pStyle w:val="Bibliography"/>
      </w:pPr>
      <w:r>
        <w:t xml:space="preserve">106.</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451">
        <w:r>
          <w:rPr>
            <w:rStyle w:val="Hipervnculo"/>
          </w:rPr>
          <w:t xml:space="preserve">10.1016/j.brachy.2021.05.043</w:t>
        </w:r>
      </w:hyperlink>
    </w:p>
    <w:bookmarkEnd w:id="452"/>
    <w:bookmarkStart w:id="454" w:name="ref-fedorov2012"/>
    <w:p>
      <w:pPr>
        <w:pStyle w:val="Bibliography"/>
      </w:pPr>
      <w:r>
        <w:t xml:space="preserve">107.</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453">
        <w:r>
          <w:rPr>
            <w:rStyle w:val="Hipervnculo"/>
          </w:rPr>
          <w:t xml:space="preserve">10.1016/j.mri.2012.05.001</w:t>
        </w:r>
      </w:hyperlink>
    </w:p>
    <w:bookmarkEnd w:id="454"/>
    <w:bookmarkEnd w:id="455"/>
    <w:bookmarkEnd w:id="456"/>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71" Target="media/rId71.png" /><Relationship Type="http://schemas.openxmlformats.org/officeDocument/2006/relationships/image" Id="rId203" Target="media/rId203.png" /><Relationship Type="http://schemas.openxmlformats.org/officeDocument/2006/relationships/image" Id="rId207" Target="media/rId207.jpg" /><Relationship Type="http://schemas.openxmlformats.org/officeDocument/2006/relationships/image" Id="rId65" Target="media/rId65.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230" Target="media/rId230.png" /><Relationship Type="http://schemas.openxmlformats.org/officeDocument/2006/relationships/image" Id="rId226" Target="media/rId226.png" /><Relationship Type="http://schemas.openxmlformats.org/officeDocument/2006/relationships/image" Id="rId222" Target="media/rId22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hyperlink" Id="rId438" Target="https://doi.org/10.1002/acm2.13097" TargetMode="External" /><Relationship Type="http://schemas.openxmlformats.org/officeDocument/2006/relationships/hyperlink" Id="rId434" Target="https://doi.org/10.1002/acm2.13470" TargetMode="External" /><Relationship Type="http://schemas.openxmlformats.org/officeDocument/2006/relationships/hyperlink" Id="rId409" Target="https://doi.org/10.1002/acm2.13494" TargetMode="External" /><Relationship Type="http://schemas.openxmlformats.org/officeDocument/2006/relationships/hyperlink" Id="rId308" Target="https://doi.org/10.1002/jmri.20842" TargetMode="External" /><Relationship Type="http://schemas.openxmlformats.org/officeDocument/2006/relationships/hyperlink" Id="rId448" Target="https://doi.org/10.1002/mp.13589" TargetMode="External" /><Relationship Type="http://schemas.openxmlformats.org/officeDocument/2006/relationships/hyperlink" Id="rId403" Target="https://doi.org/10.1002/mp.13730" TargetMode="External" /><Relationship Type="http://schemas.openxmlformats.org/officeDocument/2006/relationships/hyperlink" Id="rId436" Target="https://doi.org/10.1002/mp.14898" TargetMode="External" /><Relationship Type="http://schemas.openxmlformats.org/officeDocument/2006/relationships/hyperlink" Id="rId320" Target="https://doi.org/10.1002/mp.15633" TargetMode="External" /><Relationship Type="http://schemas.openxmlformats.org/officeDocument/2006/relationships/hyperlink" Id="rId373" Target="https://doi.org/10.1007/978-3-540-68958-4" TargetMode="External" /><Relationship Type="http://schemas.openxmlformats.org/officeDocument/2006/relationships/hyperlink" Id="rId292" Target="https://doi.org/10.1007/s00330-003-1928-2" TargetMode="External" /><Relationship Type="http://schemas.openxmlformats.org/officeDocument/2006/relationships/hyperlink" Id="rId375" Target="https://doi.org/10.1016/j.brachy.2011.07.003" TargetMode="External" /><Relationship Type="http://schemas.openxmlformats.org/officeDocument/2006/relationships/hyperlink" Id="rId415" Target="https://doi.org/10.1016/j.brachy.2012.01.011" TargetMode="External" /><Relationship Type="http://schemas.openxmlformats.org/officeDocument/2006/relationships/hyperlink" Id="rId387" Target="https://doi.org/10.1016/j.brachy.2013.11.006" TargetMode="External" /><Relationship Type="http://schemas.openxmlformats.org/officeDocument/2006/relationships/hyperlink" Id="rId401" Target="https://doi.org/10.1016/j.brachy.2014.07.004" TargetMode="External" /><Relationship Type="http://schemas.openxmlformats.org/officeDocument/2006/relationships/hyperlink" Id="rId395" Target="https://doi.org/10.1016/j.brachy.2014.11.006" TargetMode="External" /><Relationship Type="http://schemas.openxmlformats.org/officeDocument/2006/relationships/hyperlink" Id="rId363" Target="https://doi.org/10.1016/j.brachy.2014.11.014" TargetMode="External" /><Relationship Type="http://schemas.openxmlformats.org/officeDocument/2006/relationships/hyperlink" Id="rId282" Target="https://doi.org/10.1016/j.brachy.2014.12.001" TargetMode="External" /><Relationship Type="http://schemas.openxmlformats.org/officeDocument/2006/relationships/hyperlink" Id="rId273" Target="https://doi.org/10.1016/j.brachy.2016.03.008" TargetMode="External" /><Relationship Type="http://schemas.openxmlformats.org/officeDocument/2006/relationships/hyperlink" Id="rId284" Target="https://doi.org/10.1016/j.brachy.2017.03.006" TargetMode="External" /><Relationship Type="http://schemas.openxmlformats.org/officeDocument/2006/relationships/hyperlink" Id="rId330" Target="https://doi.org/10.1016/j.brachy.2018.11.009" TargetMode="External" /><Relationship Type="http://schemas.openxmlformats.org/officeDocument/2006/relationships/hyperlink" Id="rId407" Target="https://doi.org/10.1016/j.brachy.2020.06.007" TargetMode="External" /><Relationship Type="http://schemas.openxmlformats.org/officeDocument/2006/relationships/hyperlink" Id="rId451" Target="https://doi.org/10.1016/j.brachy.2021.05.043" TargetMode="External" /><Relationship Type="http://schemas.openxmlformats.org/officeDocument/2006/relationships/hyperlink" Id="rId280" Target="https://doi.org/10.1016/j.clon.2021.02.011" TargetMode="External" /><Relationship Type="http://schemas.openxmlformats.org/officeDocument/2006/relationships/hyperlink" Id="rId393" Target="https://doi.org/10.1016/j.ctro.2018.01.001" TargetMode="External" /><Relationship Type="http://schemas.openxmlformats.org/officeDocument/2006/relationships/hyperlink" Id="rId440" Target="https://doi.org/10.1016/j.ejmp.2021.07.027" TargetMode="External" /><Relationship Type="http://schemas.openxmlformats.org/officeDocument/2006/relationships/hyperlink" Id="rId357" Target="https://doi.org/10.1016/j.ijrobp.2006.01.036" TargetMode="External" /><Relationship Type="http://schemas.openxmlformats.org/officeDocument/2006/relationships/hyperlink" Id="rId428" Target="https://doi.org/10.1016/j.ijrobp.2006.04.037" TargetMode="External" /><Relationship Type="http://schemas.openxmlformats.org/officeDocument/2006/relationships/hyperlink" Id="rId278" Target="https://doi.org/10.1016/j.ijrobp.2006.04.041" TargetMode="External" /><Relationship Type="http://schemas.openxmlformats.org/officeDocument/2006/relationships/hyperlink" Id="rId296" Target="https://doi.org/10.1016/j.ijrobp.2006.12.021" TargetMode="External" /><Relationship Type="http://schemas.openxmlformats.org/officeDocument/2006/relationships/hyperlink" Id="rId275" Target="https://doi.org/10.1016/j.ijrobp.2009.01.043" TargetMode="External" /><Relationship Type="http://schemas.openxmlformats.org/officeDocument/2006/relationships/hyperlink" Id="rId377" Target="https://doi.org/10.1016/j.ijrobp.2009.05.027" TargetMode="External" /><Relationship Type="http://schemas.openxmlformats.org/officeDocument/2006/relationships/hyperlink" Id="rId359" Target="https://doi.org/10.1016/j.ijrobp.2011.04.044" TargetMode="External" /><Relationship Type="http://schemas.openxmlformats.org/officeDocument/2006/relationships/hyperlink" Id="rId261" Target="https://doi.org/10.1016/j.ijrobp.2011.05.029" TargetMode="External" /><Relationship Type="http://schemas.openxmlformats.org/officeDocument/2006/relationships/hyperlink" Id="rId413" Target="https://doi.org/10.1016/j.ijrobp.2011.12.074" TargetMode="External" /><Relationship Type="http://schemas.openxmlformats.org/officeDocument/2006/relationships/hyperlink" Id="rId328" Target="https://doi.org/10.1016/j.ijrobp.2013.05.033" TargetMode="External" /><Relationship Type="http://schemas.openxmlformats.org/officeDocument/2006/relationships/hyperlink" Id="rId326" Target="https://doi.org/10.1016/j.ijrobp.2013.11.011" TargetMode="External" /><Relationship Type="http://schemas.openxmlformats.org/officeDocument/2006/relationships/hyperlink" Id="rId411" Target="https://doi.org/10.1016/j.ijrobp.2021.06.019" TargetMode="External" /><Relationship Type="http://schemas.openxmlformats.org/officeDocument/2006/relationships/hyperlink" Id="rId453" Target="https://doi.org/10.1016/j.mri.2012.05.001" TargetMode="External" /><Relationship Type="http://schemas.openxmlformats.org/officeDocument/2006/relationships/hyperlink" Id="rId349" Target="https://doi.org/10.1016/j.radcr.2018.07.033" TargetMode="External" /><Relationship Type="http://schemas.openxmlformats.org/officeDocument/2006/relationships/hyperlink" Id="rId269" Target="https://doi.org/10.1016/j.radonc.2004.12.015" TargetMode="External" /><Relationship Type="http://schemas.openxmlformats.org/officeDocument/2006/relationships/hyperlink" Id="rId343" Target="https://doi.org/10.1016/j.radonc.2005.11.014" TargetMode="External" /><Relationship Type="http://schemas.openxmlformats.org/officeDocument/2006/relationships/hyperlink" Id="rId312" Target="https://doi.org/10.1016/j.radonc.2008.06.010" TargetMode="External" /><Relationship Type="http://schemas.openxmlformats.org/officeDocument/2006/relationships/hyperlink" Id="rId365" Target="https://doi.org/10.1016/j.radonc.2008.09.004" TargetMode="External" /><Relationship Type="http://schemas.openxmlformats.org/officeDocument/2006/relationships/hyperlink" Id="rId367" Target="https://doi.org/10.1016/j.radonc.2010.06.004" TargetMode="External" /><Relationship Type="http://schemas.openxmlformats.org/officeDocument/2006/relationships/hyperlink" Id="rId306" Target="https://doi.org/10.1016/j.radonc.2011.12.024" TargetMode="External" /><Relationship Type="http://schemas.openxmlformats.org/officeDocument/2006/relationships/hyperlink" Id="rId271" Target="https://doi.org/10.1016/j.radonc.2012.04.007" TargetMode="External" /><Relationship Type="http://schemas.openxmlformats.org/officeDocument/2006/relationships/hyperlink" Id="rId389" Target="https://doi.org/10.1016/j.radonc.2013.01.006" TargetMode="External" /><Relationship Type="http://schemas.openxmlformats.org/officeDocument/2006/relationships/hyperlink" Id="rId430" Target="https://doi.org/10.1016/j.radonc.2013.01.010" TargetMode="External" /><Relationship Type="http://schemas.openxmlformats.org/officeDocument/2006/relationships/hyperlink" Id="rId385" Target="https://doi.org/10.1016/j.radonc.2019.08.023" TargetMode="External" /><Relationship Type="http://schemas.openxmlformats.org/officeDocument/2006/relationships/hyperlink" Id="rId446" Target="https://doi.org/10.1016/j.radonc.2020.09.061" TargetMode="External" /><Relationship Type="http://schemas.openxmlformats.org/officeDocument/2006/relationships/hyperlink" Id="rId304" Target="https://doi.org/10.1016/j.rpor.2018.06.005" TargetMode="External" /><Relationship Type="http://schemas.openxmlformats.org/officeDocument/2006/relationships/hyperlink" Id="rId310" Target="https://doi.org/10.1016/j.rpor.2020.08.008" TargetMode="External" /><Relationship Type="http://schemas.openxmlformats.org/officeDocument/2006/relationships/hyperlink" Id="rId333" Target="https://doi.org/10.1016/j.semradonc.2006.02.005" TargetMode="External" /><Relationship Type="http://schemas.openxmlformats.org/officeDocument/2006/relationships/hyperlink" Id="rId263" Target="https://doi.org/10.1016/s0167-8140(00)00266-8" TargetMode="External" /><Relationship Type="http://schemas.openxmlformats.org/officeDocument/2006/relationships/hyperlink" Id="rId383" Target="https://doi.org/10.1016/s0167-8140(01)00489-3" TargetMode="External" /><Relationship Type="http://schemas.openxmlformats.org/officeDocument/2006/relationships/hyperlink" Id="rId423" Target="https://doi.org/10.1016/s0167-8140(11)70788-5" TargetMode="External" /><Relationship Type="http://schemas.openxmlformats.org/officeDocument/2006/relationships/hyperlink" Id="rId322" Target="https://doi.org/10.1016/s1278-3218(99)80082-1" TargetMode="External" /><Relationship Type="http://schemas.openxmlformats.org/officeDocument/2006/relationships/hyperlink" Id="rId324" Target="https://doi.org/10.1016/s1278-3218(99)80083-3" TargetMode="External" /><Relationship Type="http://schemas.openxmlformats.org/officeDocument/2006/relationships/hyperlink" Id="rId341" Target="https://doi.org/10.1016/s1470-2045(20)30753-1" TargetMode="External" /><Relationship Type="http://schemas.openxmlformats.org/officeDocument/2006/relationships/hyperlink" Id="rId417" Target="https://doi.org/10.1017/s1460396916000248" TargetMode="External" /><Relationship Type="http://schemas.openxmlformats.org/officeDocument/2006/relationships/hyperlink" Id="rId337" Target="https://doi.org/10.1080/02841860802282794" TargetMode="External" /><Relationship Type="http://schemas.openxmlformats.org/officeDocument/2006/relationships/hyperlink" Id="rId345" Target="https://doi.org/10.1088/0031-9155/52/16/012" TargetMode="External" /><Relationship Type="http://schemas.openxmlformats.org/officeDocument/2006/relationships/hyperlink" Id="rId442" Target="https://doi.org/10.1088/1361-6560/aab50b" TargetMode="External" /><Relationship Type="http://schemas.openxmlformats.org/officeDocument/2006/relationships/hyperlink" Id="rId335" Target="https://doi.org/10.1093/jicru/ndw027" TargetMode="External" /><Relationship Type="http://schemas.openxmlformats.org/officeDocument/2006/relationships/hyperlink" Id="rId298" Target="https://doi.org/10.1093/jrr/rrw109" TargetMode="External" /><Relationship Type="http://schemas.openxmlformats.org/officeDocument/2006/relationships/hyperlink" Id="rId421" Target="https://doi.org/10.1093/jrr/rrx081" TargetMode="External" /><Relationship Type="http://schemas.openxmlformats.org/officeDocument/2006/relationships/hyperlink" Id="rId288" Target="https://doi.org/10.1097/coc.0000000000000926" TargetMode="External" /><Relationship Type="http://schemas.openxmlformats.org/officeDocument/2006/relationships/hyperlink" Id="rId353" Target="https://doi.org/10.1111/jog.12024" TargetMode="External" /><Relationship Type="http://schemas.openxmlformats.org/officeDocument/2006/relationships/hyperlink" Id="rId425" Target="https://doi.org/10.1118/1.3612548" TargetMode="External" /><Relationship Type="http://schemas.openxmlformats.org/officeDocument/2006/relationships/hyperlink" Id="rId397" Target="https://doi.org/10.1118/1.4747264" TargetMode="External" /><Relationship Type="http://schemas.openxmlformats.org/officeDocument/2006/relationships/hyperlink" Id="rId380" Target="https://doi.org/10.1118/1.597966" TargetMode="External" /><Relationship Type="http://schemas.openxmlformats.org/officeDocument/2006/relationships/hyperlink" Id="rId316" Target="https://doi.org/10.1120/jacmp.v15i2.4206" TargetMode="External" /><Relationship Type="http://schemas.openxmlformats.org/officeDocument/2006/relationships/hyperlink" Id="rId399" Target="https://doi.org/10.1120/jacmp.v16i1.5136" TargetMode="External" /><Relationship Type="http://schemas.openxmlformats.org/officeDocument/2006/relationships/hyperlink" Id="rId347" Target="https://doi.org/10.1136/ijgc-2019-000925" TargetMode="External" /><Relationship Type="http://schemas.openxmlformats.org/officeDocument/2006/relationships/hyperlink" Id="rId267" Target="https://doi.org/10.1136/ijgc-2022-004230" TargetMode="External" /><Relationship Type="http://schemas.openxmlformats.org/officeDocument/2006/relationships/hyperlink" Id="rId253" Target="https://doi.org/10.1148/52.1.125a" TargetMode="External" /><Relationship Type="http://schemas.openxmlformats.org/officeDocument/2006/relationships/hyperlink" Id="rId247" Target="https://doi.org/10.1148/91.1.175a" TargetMode="External" /><Relationship Type="http://schemas.openxmlformats.org/officeDocument/2006/relationships/hyperlink" Id="rId318" Target="https://doi.org/10.1148/rg.2018170102" TargetMode="External" /><Relationship Type="http://schemas.openxmlformats.org/officeDocument/2006/relationships/hyperlink" Id="rId302" Target="https://doi.org/10.1148/rg.307105063" TargetMode="External" /><Relationship Type="http://schemas.openxmlformats.org/officeDocument/2006/relationships/hyperlink" Id="rId290" Target="https://doi.org/10.1155/2019/9564627" TargetMode="External" /><Relationship Type="http://schemas.openxmlformats.org/officeDocument/2006/relationships/hyperlink" Id="rId265" Target="https://doi.org/10.1186/1756-9966-28-95" TargetMode="External" /><Relationship Type="http://schemas.openxmlformats.org/officeDocument/2006/relationships/hyperlink" Id="rId294" Target="https://doi.org/10.1186/s12938-018-0609-y" TargetMode="External" /><Relationship Type="http://schemas.openxmlformats.org/officeDocument/2006/relationships/hyperlink" Id="rId251" Target="https://doi.org/10.1259/0007-1285-11-125-313" TargetMode="External" /><Relationship Type="http://schemas.openxmlformats.org/officeDocument/2006/relationships/hyperlink" Id="rId257" Target="https://doi.org/10.1259/0007-1285-11-132-809" TargetMode="External" /><Relationship Type="http://schemas.openxmlformats.org/officeDocument/2006/relationships/hyperlink" Id="rId259" Target="https://doi.org/10.1259/0007-1285-26-305-252" TargetMode="External" /><Relationship Type="http://schemas.openxmlformats.org/officeDocument/2006/relationships/hyperlink" Id="rId249" Target="https://doi.org/10.1259/0007-1285-7-82-578" TargetMode="External" /><Relationship Type="http://schemas.openxmlformats.org/officeDocument/2006/relationships/hyperlink" Id="rId432" Target="https://doi.org/10.2478/raon-2014-0009" TargetMode="External" /><Relationship Type="http://schemas.openxmlformats.org/officeDocument/2006/relationships/hyperlink" Id="rId255" Target="https://doi.org/10.3322/ca.2007.0010" TargetMode="External" /><Relationship Type="http://schemas.openxmlformats.org/officeDocument/2006/relationships/hyperlink" Id="rId286" Target="https://doi.org/10.4103/ijnm.ijnm_58_22" TargetMode="External" /><Relationship Type="http://schemas.openxmlformats.org/officeDocument/2006/relationships/hyperlink" Id="rId314" Target="https://doi.org/10.5114/jcb.2013.39453" TargetMode="External" /><Relationship Type="http://schemas.openxmlformats.org/officeDocument/2006/relationships/hyperlink" Id="rId300" Target="https://doi.org/10.5114/jcb.2014.43459" TargetMode="External" /><Relationship Type="http://schemas.openxmlformats.org/officeDocument/2006/relationships/hyperlink" Id="rId355" Target="https://doi.org/10.5114/jcb.2015.52625" TargetMode="External" /><Relationship Type="http://schemas.openxmlformats.org/officeDocument/2006/relationships/hyperlink" Id="rId369" Target="https://doi.org/10.5114/jcb.2015.54051" TargetMode="External" /><Relationship Type="http://schemas.openxmlformats.org/officeDocument/2006/relationships/hyperlink" Id="rId371" Target="https://doi.org/10.5114/jcb.2015.55340" TargetMode="External" /><Relationship Type="http://schemas.openxmlformats.org/officeDocument/2006/relationships/hyperlink" Id="rId419" Target="https://doi.org/10.5114/jcb.2016.59352" TargetMode="External" /><Relationship Type="http://schemas.openxmlformats.org/officeDocument/2006/relationships/hyperlink" Id="rId444" Target="https://doi.org/10.5114/jcb.2016.63356" TargetMode="External" /><Relationship Type="http://schemas.openxmlformats.org/officeDocument/2006/relationships/hyperlink" Id="rId405" Target="https://doi.org/10.5114/jcb.2017.65290" TargetMode="External" /><Relationship Type="http://schemas.openxmlformats.org/officeDocument/2006/relationships/hyperlink" Id="rId361" Target="https://doi.org/10.5114/jcb.2018.73955" TargetMode="External" /><Relationship Type="http://schemas.openxmlformats.org/officeDocument/2006/relationships/hyperlink" Id="rId351" Target="https://doi.org/10.5114/jcb.2019.85738" TargetMode="External" /><Relationship Type="http://schemas.openxmlformats.org/officeDocument/2006/relationships/hyperlink" Id="rId339" Target="https://doi.org/10.5114/jcb.2020.98116" TargetMode="External" /><Relationship Type="http://schemas.openxmlformats.org/officeDocument/2006/relationships/hyperlink" Id="rId391" Target="https://doi.org/10.5114/jcb.2022.114929" TargetMode="External" /><Relationship Type="http://schemas.openxmlformats.org/officeDocument/2006/relationships/hyperlink" Id="rId244" Target="https://youtu.be/kv827vIsAZM" TargetMode="External" /><Relationship Type="http://schemas.openxmlformats.org/officeDocument/2006/relationships/hyperlink" Id="rId38"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438" Target="https://doi.org/10.1002/acm2.13097" TargetMode="External" /><Relationship Type="http://schemas.openxmlformats.org/officeDocument/2006/relationships/hyperlink" Id="rId434" Target="https://doi.org/10.1002/acm2.13470" TargetMode="External" /><Relationship Type="http://schemas.openxmlformats.org/officeDocument/2006/relationships/hyperlink" Id="rId409" Target="https://doi.org/10.1002/acm2.13494" TargetMode="External" /><Relationship Type="http://schemas.openxmlformats.org/officeDocument/2006/relationships/hyperlink" Id="rId308" Target="https://doi.org/10.1002/jmri.20842" TargetMode="External" /><Relationship Type="http://schemas.openxmlformats.org/officeDocument/2006/relationships/hyperlink" Id="rId448" Target="https://doi.org/10.1002/mp.13589" TargetMode="External" /><Relationship Type="http://schemas.openxmlformats.org/officeDocument/2006/relationships/hyperlink" Id="rId403" Target="https://doi.org/10.1002/mp.13730" TargetMode="External" /><Relationship Type="http://schemas.openxmlformats.org/officeDocument/2006/relationships/hyperlink" Id="rId436" Target="https://doi.org/10.1002/mp.14898" TargetMode="External" /><Relationship Type="http://schemas.openxmlformats.org/officeDocument/2006/relationships/hyperlink" Id="rId320" Target="https://doi.org/10.1002/mp.15633" TargetMode="External" /><Relationship Type="http://schemas.openxmlformats.org/officeDocument/2006/relationships/hyperlink" Id="rId373" Target="https://doi.org/10.1007/978-3-540-68958-4" TargetMode="External" /><Relationship Type="http://schemas.openxmlformats.org/officeDocument/2006/relationships/hyperlink" Id="rId292" Target="https://doi.org/10.1007/s00330-003-1928-2" TargetMode="External" /><Relationship Type="http://schemas.openxmlformats.org/officeDocument/2006/relationships/hyperlink" Id="rId375" Target="https://doi.org/10.1016/j.brachy.2011.07.003" TargetMode="External" /><Relationship Type="http://schemas.openxmlformats.org/officeDocument/2006/relationships/hyperlink" Id="rId415" Target="https://doi.org/10.1016/j.brachy.2012.01.011" TargetMode="External" /><Relationship Type="http://schemas.openxmlformats.org/officeDocument/2006/relationships/hyperlink" Id="rId387" Target="https://doi.org/10.1016/j.brachy.2013.11.006" TargetMode="External" /><Relationship Type="http://schemas.openxmlformats.org/officeDocument/2006/relationships/hyperlink" Id="rId401" Target="https://doi.org/10.1016/j.brachy.2014.07.004" TargetMode="External" /><Relationship Type="http://schemas.openxmlformats.org/officeDocument/2006/relationships/hyperlink" Id="rId395" Target="https://doi.org/10.1016/j.brachy.2014.11.006" TargetMode="External" /><Relationship Type="http://schemas.openxmlformats.org/officeDocument/2006/relationships/hyperlink" Id="rId363" Target="https://doi.org/10.1016/j.brachy.2014.11.014" TargetMode="External" /><Relationship Type="http://schemas.openxmlformats.org/officeDocument/2006/relationships/hyperlink" Id="rId282" Target="https://doi.org/10.1016/j.brachy.2014.12.001" TargetMode="External" /><Relationship Type="http://schemas.openxmlformats.org/officeDocument/2006/relationships/hyperlink" Id="rId273" Target="https://doi.org/10.1016/j.brachy.2016.03.008" TargetMode="External" /><Relationship Type="http://schemas.openxmlformats.org/officeDocument/2006/relationships/hyperlink" Id="rId284" Target="https://doi.org/10.1016/j.brachy.2017.03.006" TargetMode="External" /><Relationship Type="http://schemas.openxmlformats.org/officeDocument/2006/relationships/hyperlink" Id="rId330" Target="https://doi.org/10.1016/j.brachy.2018.11.009" TargetMode="External" /><Relationship Type="http://schemas.openxmlformats.org/officeDocument/2006/relationships/hyperlink" Id="rId407" Target="https://doi.org/10.1016/j.brachy.2020.06.007" TargetMode="External" /><Relationship Type="http://schemas.openxmlformats.org/officeDocument/2006/relationships/hyperlink" Id="rId451" Target="https://doi.org/10.1016/j.brachy.2021.05.043" TargetMode="External" /><Relationship Type="http://schemas.openxmlformats.org/officeDocument/2006/relationships/hyperlink" Id="rId280" Target="https://doi.org/10.1016/j.clon.2021.02.011" TargetMode="External" /><Relationship Type="http://schemas.openxmlformats.org/officeDocument/2006/relationships/hyperlink" Id="rId393" Target="https://doi.org/10.1016/j.ctro.2018.01.001" TargetMode="External" /><Relationship Type="http://schemas.openxmlformats.org/officeDocument/2006/relationships/hyperlink" Id="rId440" Target="https://doi.org/10.1016/j.ejmp.2021.07.027" TargetMode="External" /><Relationship Type="http://schemas.openxmlformats.org/officeDocument/2006/relationships/hyperlink" Id="rId357" Target="https://doi.org/10.1016/j.ijrobp.2006.01.036" TargetMode="External" /><Relationship Type="http://schemas.openxmlformats.org/officeDocument/2006/relationships/hyperlink" Id="rId428" Target="https://doi.org/10.1016/j.ijrobp.2006.04.037" TargetMode="External" /><Relationship Type="http://schemas.openxmlformats.org/officeDocument/2006/relationships/hyperlink" Id="rId278" Target="https://doi.org/10.1016/j.ijrobp.2006.04.041" TargetMode="External" /><Relationship Type="http://schemas.openxmlformats.org/officeDocument/2006/relationships/hyperlink" Id="rId296" Target="https://doi.org/10.1016/j.ijrobp.2006.12.021" TargetMode="External" /><Relationship Type="http://schemas.openxmlformats.org/officeDocument/2006/relationships/hyperlink" Id="rId275" Target="https://doi.org/10.1016/j.ijrobp.2009.01.043" TargetMode="External" /><Relationship Type="http://schemas.openxmlformats.org/officeDocument/2006/relationships/hyperlink" Id="rId377" Target="https://doi.org/10.1016/j.ijrobp.2009.05.027" TargetMode="External" /><Relationship Type="http://schemas.openxmlformats.org/officeDocument/2006/relationships/hyperlink" Id="rId359" Target="https://doi.org/10.1016/j.ijrobp.2011.04.044" TargetMode="External" /><Relationship Type="http://schemas.openxmlformats.org/officeDocument/2006/relationships/hyperlink" Id="rId261" Target="https://doi.org/10.1016/j.ijrobp.2011.05.029" TargetMode="External" /><Relationship Type="http://schemas.openxmlformats.org/officeDocument/2006/relationships/hyperlink" Id="rId413" Target="https://doi.org/10.1016/j.ijrobp.2011.12.074" TargetMode="External" /><Relationship Type="http://schemas.openxmlformats.org/officeDocument/2006/relationships/hyperlink" Id="rId328" Target="https://doi.org/10.1016/j.ijrobp.2013.05.033" TargetMode="External" /><Relationship Type="http://schemas.openxmlformats.org/officeDocument/2006/relationships/hyperlink" Id="rId326" Target="https://doi.org/10.1016/j.ijrobp.2013.11.011" TargetMode="External" /><Relationship Type="http://schemas.openxmlformats.org/officeDocument/2006/relationships/hyperlink" Id="rId411" Target="https://doi.org/10.1016/j.ijrobp.2021.06.019" TargetMode="External" /><Relationship Type="http://schemas.openxmlformats.org/officeDocument/2006/relationships/hyperlink" Id="rId453" Target="https://doi.org/10.1016/j.mri.2012.05.001" TargetMode="External" /><Relationship Type="http://schemas.openxmlformats.org/officeDocument/2006/relationships/hyperlink" Id="rId349" Target="https://doi.org/10.1016/j.radcr.2018.07.033" TargetMode="External" /><Relationship Type="http://schemas.openxmlformats.org/officeDocument/2006/relationships/hyperlink" Id="rId269" Target="https://doi.org/10.1016/j.radonc.2004.12.015" TargetMode="External" /><Relationship Type="http://schemas.openxmlformats.org/officeDocument/2006/relationships/hyperlink" Id="rId343" Target="https://doi.org/10.1016/j.radonc.2005.11.014" TargetMode="External" /><Relationship Type="http://schemas.openxmlformats.org/officeDocument/2006/relationships/hyperlink" Id="rId312" Target="https://doi.org/10.1016/j.radonc.2008.06.010" TargetMode="External" /><Relationship Type="http://schemas.openxmlformats.org/officeDocument/2006/relationships/hyperlink" Id="rId365" Target="https://doi.org/10.1016/j.radonc.2008.09.004" TargetMode="External" /><Relationship Type="http://schemas.openxmlformats.org/officeDocument/2006/relationships/hyperlink" Id="rId367" Target="https://doi.org/10.1016/j.radonc.2010.06.004" TargetMode="External" /><Relationship Type="http://schemas.openxmlformats.org/officeDocument/2006/relationships/hyperlink" Id="rId306" Target="https://doi.org/10.1016/j.radonc.2011.12.024" TargetMode="External" /><Relationship Type="http://schemas.openxmlformats.org/officeDocument/2006/relationships/hyperlink" Id="rId271" Target="https://doi.org/10.1016/j.radonc.2012.04.007" TargetMode="External" /><Relationship Type="http://schemas.openxmlformats.org/officeDocument/2006/relationships/hyperlink" Id="rId389" Target="https://doi.org/10.1016/j.radonc.2013.01.006" TargetMode="External" /><Relationship Type="http://schemas.openxmlformats.org/officeDocument/2006/relationships/hyperlink" Id="rId430" Target="https://doi.org/10.1016/j.radonc.2013.01.010" TargetMode="External" /><Relationship Type="http://schemas.openxmlformats.org/officeDocument/2006/relationships/hyperlink" Id="rId385" Target="https://doi.org/10.1016/j.radonc.2019.08.023" TargetMode="External" /><Relationship Type="http://schemas.openxmlformats.org/officeDocument/2006/relationships/hyperlink" Id="rId446" Target="https://doi.org/10.1016/j.radonc.2020.09.061" TargetMode="External" /><Relationship Type="http://schemas.openxmlformats.org/officeDocument/2006/relationships/hyperlink" Id="rId304" Target="https://doi.org/10.1016/j.rpor.2018.06.005" TargetMode="External" /><Relationship Type="http://schemas.openxmlformats.org/officeDocument/2006/relationships/hyperlink" Id="rId310" Target="https://doi.org/10.1016/j.rpor.2020.08.008" TargetMode="External" /><Relationship Type="http://schemas.openxmlformats.org/officeDocument/2006/relationships/hyperlink" Id="rId333" Target="https://doi.org/10.1016/j.semradonc.2006.02.005" TargetMode="External" /><Relationship Type="http://schemas.openxmlformats.org/officeDocument/2006/relationships/hyperlink" Id="rId263" Target="https://doi.org/10.1016/s0167-8140(00)00266-8" TargetMode="External" /><Relationship Type="http://schemas.openxmlformats.org/officeDocument/2006/relationships/hyperlink" Id="rId383" Target="https://doi.org/10.1016/s0167-8140(01)00489-3" TargetMode="External" /><Relationship Type="http://schemas.openxmlformats.org/officeDocument/2006/relationships/hyperlink" Id="rId423" Target="https://doi.org/10.1016/s0167-8140(11)70788-5" TargetMode="External" /><Relationship Type="http://schemas.openxmlformats.org/officeDocument/2006/relationships/hyperlink" Id="rId322" Target="https://doi.org/10.1016/s1278-3218(99)80082-1" TargetMode="External" /><Relationship Type="http://schemas.openxmlformats.org/officeDocument/2006/relationships/hyperlink" Id="rId324" Target="https://doi.org/10.1016/s1278-3218(99)80083-3" TargetMode="External" /><Relationship Type="http://schemas.openxmlformats.org/officeDocument/2006/relationships/hyperlink" Id="rId341" Target="https://doi.org/10.1016/s1470-2045(20)30753-1" TargetMode="External" /><Relationship Type="http://schemas.openxmlformats.org/officeDocument/2006/relationships/hyperlink" Id="rId417" Target="https://doi.org/10.1017/s1460396916000248" TargetMode="External" /><Relationship Type="http://schemas.openxmlformats.org/officeDocument/2006/relationships/hyperlink" Id="rId337" Target="https://doi.org/10.1080/02841860802282794" TargetMode="External" /><Relationship Type="http://schemas.openxmlformats.org/officeDocument/2006/relationships/hyperlink" Id="rId345" Target="https://doi.org/10.1088/0031-9155/52/16/012" TargetMode="External" /><Relationship Type="http://schemas.openxmlformats.org/officeDocument/2006/relationships/hyperlink" Id="rId442" Target="https://doi.org/10.1088/1361-6560/aab50b" TargetMode="External" /><Relationship Type="http://schemas.openxmlformats.org/officeDocument/2006/relationships/hyperlink" Id="rId335" Target="https://doi.org/10.1093/jicru/ndw027" TargetMode="External" /><Relationship Type="http://schemas.openxmlformats.org/officeDocument/2006/relationships/hyperlink" Id="rId298" Target="https://doi.org/10.1093/jrr/rrw109" TargetMode="External" /><Relationship Type="http://schemas.openxmlformats.org/officeDocument/2006/relationships/hyperlink" Id="rId421" Target="https://doi.org/10.1093/jrr/rrx081" TargetMode="External" /><Relationship Type="http://schemas.openxmlformats.org/officeDocument/2006/relationships/hyperlink" Id="rId288" Target="https://doi.org/10.1097/coc.0000000000000926" TargetMode="External" /><Relationship Type="http://schemas.openxmlformats.org/officeDocument/2006/relationships/hyperlink" Id="rId353" Target="https://doi.org/10.1111/jog.12024" TargetMode="External" /><Relationship Type="http://schemas.openxmlformats.org/officeDocument/2006/relationships/hyperlink" Id="rId425" Target="https://doi.org/10.1118/1.3612548" TargetMode="External" /><Relationship Type="http://schemas.openxmlformats.org/officeDocument/2006/relationships/hyperlink" Id="rId397" Target="https://doi.org/10.1118/1.4747264" TargetMode="External" /><Relationship Type="http://schemas.openxmlformats.org/officeDocument/2006/relationships/hyperlink" Id="rId380" Target="https://doi.org/10.1118/1.597966" TargetMode="External" /><Relationship Type="http://schemas.openxmlformats.org/officeDocument/2006/relationships/hyperlink" Id="rId316" Target="https://doi.org/10.1120/jacmp.v15i2.4206" TargetMode="External" /><Relationship Type="http://schemas.openxmlformats.org/officeDocument/2006/relationships/hyperlink" Id="rId399" Target="https://doi.org/10.1120/jacmp.v16i1.5136" TargetMode="External" /><Relationship Type="http://schemas.openxmlformats.org/officeDocument/2006/relationships/hyperlink" Id="rId347" Target="https://doi.org/10.1136/ijgc-2019-000925" TargetMode="External" /><Relationship Type="http://schemas.openxmlformats.org/officeDocument/2006/relationships/hyperlink" Id="rId267" Target="https://doi.org/10.1136/ijgc-2022-004230" TargetMode="External" /><Relationship Type="http://schemas.openxmlformats.org/officeDocument/2006/relationships/hyperlink" Id="rId253" Target="https://doi.org/10.1148/52.1.125a" TargetMode="External" /><Relationship Type="http://schemas.openxmlformats.org/officeDocument/2006/relationships/hyperlink" Id="rId247" Target="https://doi.org/10.1148/91.1.175a" TargetMode="External" /><Relationship Type="http://schemas.openxmlformats.org/officeDocument/2006/relationships/hyperlink" Id="rId318" Target="https://doi.org/10.1148/rg.2018170102" TargetMode="External" /><Relationship Type="http://schemas.openxmlformats.org/officeDocument/2006/relationships/hyperlink" Id="rId302" Target="https://doi.org/10.1148/rg.307105063" TargetMode="External" /><Relationship Type="http://schemas.openxmlformats.org/officeDocument/2006/relationships/hyperlink" Id="rId290" Target="https://doi.org/10.1155/2019/9564627" TargetMode="External" /><Relationship Type="http://schemas.openxmlformats.org/officeDocument/2006/relationships/hyperlink" Id="rId265" Target="https://doi.org/10.1186/1756-9966-28-95" TargetMode="External" /><Relationship Type="http://schemas.openxmlformats.org/officeDocument/2006/relationships/hyperlink" Id="rId294" Target="https://doi.org/10.1186/s12938-018-0609-y" TargetMode="External" /><Relationship Type="http://schemas.openxmlformats.org/officeDocument/2006/relationships/hyperlink" Id="rId251" Target="https://doi.org/10.1259/0007-1285-11-125-313" TargetMode="External" /><Relationship Type="http://schemas.openxmlformats.org/officeDocument/2006/relationships/hyperlink" Id="rId257" Target="https://doi.org/10.1259/0007-1285-11-132-809" TargetMode="External" /><Relationship Type="http://schemas.openxmlformats.org/officeDocument/2006/relationships/hyperlink" Id="rId259" Target="https://doi.org/10.1259/0007-1285-26-305-252" TargetMode="External" /><Relationship Type="http://schemas.openxmlformats.org/officeDocument/2006/relationships/hyperlink" Id="rId249" Target="https://doi.org/10.1259/0007-1285-7-82-578" TargetMode="External" /><Relationship Type="http://schemas.openxmlformats.org/officeDocument/2006/relationships/hyperlink" Id="rId432" Target="https://doi.org/10.2478/raon-2014-0009" TargetMode="External" /><Relationship Type="http://schemas.openxmlformats.org/officeDocument/2006/relationships/hyperlink" Id="rId255" Target="https://doi.org/10.3322/ca.2007.0010" TargetMode="External" /><Relationship Type="http://schemas.openxmlformats.org/officeDocument/2006/relationships/hyperlink" Id="rId286" Target="https://doi.org/10.4103/ijnm.ijnm_58_22" TargetMode="External" /><Relationship Type="http://schemas.openxmlformats.org/officeDocument/2006/relationships/hyperlink" Id="rId314" Target="https://doi.org/10.5114/jcb.2013.39453" TargetMode="External" /><Relationship Type="http://schemas.openxmlformats.org/officeDocument/2006/relationships/hyperlink" Id="rId300" Target="https://doi.org/10.5114/jcb.2014.43459" TargetMode="External" /><Relationship Type="http://schemas.openxmlformats.org/officeDocument/2006/relationships/hyperlink" Id="rId355" Target="https://doi.org/10.5114/jcb.2015.52625" TargetMode="External" /><Relationship Type="http://schemas.openxmlformats.org/officeDocument/2006/relationships/hyperlink" Id="rId369" Target="https://doi.org/10.5114/jcb.2015.54051" TargetMode="External" /><Relationship Type="http://schemas.openxmlformats.org/officeDocument/2006/relationships/hyperlink" Id="rId371" Target="https://doi.org/10.5114/jcb.2015.55340" TargetMode="External" /><Relationship Type="http://schemas.openxmlformats.org/officeDocument/2006/relationships/hyperlink" Id="rId419" Target="https://doi.org/10.5114/jcb.2016.59352" TargetMode="External" /><Relationship Type="http://schemas.openxmlformats.org/officeDocument/2006/relationships/hyperlink" Id="rId444" Target="https://doi.org/10.5114/jcb.2016.63356" TargetMode="External" /><Relationship Type="http://schemas.openxmlformats.org/officeDocument/2006/relationships/hyperlink" Id="rId405" Target="https://doi.org/10.5114/jcb.2017.65290" TargetMode="External" /><Relationship Type="http://schemas.openxmlformats.org/officeDocument/2006/relationships/hyperlink" Id="rId361" Target="https://doi.org/10.5114/jcb.2018.73955" TargetMode="External" /><Relationship Type="http://schemas.openxmlformats.org/officeDocument/2006/relationships/hyperlink" Id="rId351" Target="https://doi.org/10.5114/jcb.2019.85738" TargetMode="External" /><Relationship Type="http://schemas.openxmlformats.org/officeDocument/2006/relationships/hyperlink" Id="rId339" Target="https://doi.org/10.5114/jcb.2020.98116" TargetMode="External" /><Relationship Type="http://schemas.openxmlformats.org/officeDocument/2006/relationships/hyperlink" Id="rId391" Target="https://doi.org/10.5114/jcb.2022.114929" TargetMode="External" /><Relationship Type="http://schemas.openxmlformats.org/officeDocument/2006/relationships/hyperlink" Id="rId244" Target="https://youtu.be/kv827vIsAZM" TargetMode="External" /><Relationship Type="http://schemas.openxmlformats.org/officeDocument/2006/relationships/hyperlink" Id="rId38"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dc:language>es</dc:language>
  <cp:keywords/>
  <dcterms:created xsi:type="dcterms:W3CDTF">2023-10-19T12:21:33Z</dcterms:created>
  <dcterms:modified xsi:type="dcterms:W3CDTF">2023-10-19T12:21:33Z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